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pPr>
        <w:pBdr>
          <w:top w:val="nil"/>
          <w:left w:val="nil"/>
          <w:bottom w:val="nil"/>
          <w:right w:val="nil"/>
          <w:between w:val="nil"/>
        </w:pBdr>
        <w:spacing w:after="120"/>
        <w:ind w:left="330"/>
        <w:rPr>
          <w:color w:val="000000"/>
        </w:rPr>
      </w:pPr>
      <w:r>
        <w:rPr>
          <w:noProof/>
          <w:color w:val="000000"/>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8">
                              <a:alphaModFix/>
                            </a:blip>
                            <a:srcRect/>
                            <a:stretch/>
                          </pic:blipFill>
                          <pic:spPr>
                            <a:xfrm>
                              <a:off x="2016734" y="301694"/>
                              <a:ext cx="101846" cy="99910"/>
                            </a:xfrm>
                            <a:prstGeom prst="rect">
                              <a:avLst/>
                            </a:prstGeom>
                            <a:noFill/>
                            <a:ln>
                              <a:noFill/>
                            </a:ln>
                          </pic:spPr>
                        </pic:pic>
                      </wpg:grp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2860040" cy="1305560"/>
                <wp:effectExtent b="0" l="0" r="0" t="0"/>
                <wp:docPr id="1471525363" name="image10.png"/>
                <a:graphic>
                  <a:graphicData uri="http://schemas.openxmlformats.org/drawingml/2006/picture">
                    <pic:pic>
                      <pic:nvPicPr>
                        <pic:cNvPr id="0" name="image10.png"/>
                        <pic:cNvPicPr preferRelativeResize="0"/>
                      </pic:nvPicPr>
                      <pic:blipFill>
                        <a:blip r:embed="rId9"/>
                        <a:srcRect/>
                        <a:stretch>
                          <a:fillRect/>
                        </a:stretch>
                      </pic:blipFill>
                      <pic:spPr>
                        <a:xfrm>
                          <a:off x="0" y="0"/>
                          <a:ext cx="2860040" cy="1305560"/>
                        </a:xfrm>
                        <a:prstGeom prst="rect"/>
                        <a:ln/>
                      </pic:spPr>
                    </pic:pic>
                  </a:graphicData>
                </a:graphic>
              </wp:inline>
            </w:drawing>
          </mc:Fallback>
        </mc:AlternateContent>
      </w:r>
    </w:p>
    <w:p w14:paraId="299D4282" w14:textId="77777777" w:rsidR="00AE3E87" w:rsidRDefault="00000000">
      <w:pPr>
        <w:pStyle w:val="Title"/>
        <w:spacing w:line="244" w:lineRule="auto"/>
        <w:rPr>
          <w:color w:val="283583"/>
        </w:rPr>
      </w:pPr>
      <w:r>
        <w:rPr>
          <w:rFonts w:ascii="Times New Roman" w:eastAsia="Times New Roman" w:hAnsi="Times New Roman" w:cs="Times New Roman"/>
          <w:color w:val="283583"/>
        </w:rPr>
        <w:t>Análisis de Pertinencia Epistemológica, Relevancia y Prospectiva de la Carrera</w:t>
      </w:r>
      <w:r>
        <w:br w:type="page"/>
      </w:r>
      <w:r>
        <w:rPr>
          <w:rFonts w:ascii="Times New Roman" w:eastAsia="Times New Roman" w:hAnsi="Times New Roman" w:cs="Times New Roman"/>
          <w:b/>
        </w:rPr>
        <w:lastRenderedPageBreak/>
        <w:t>Objetivo:</w:t>
      </w:r>
      <w:r>
        <w:t xml:space="preserve"> </w:t>
      </w:r>
      <w:r>
        <w:rPr>
          <w:noProof/>
        </w:rPr>
        <mc:AlternateContent>
          <mc:Choice Requires="wpg">
            <w:drawing>
              <wp:anchor distT="0" distB="0" distL="0" distR="0" simplePos="0" relativeHeight="251658240" behindDoc="0" locked="0" layoutInCell="1" hidden="0" allowOverlap="1" wp14:anchorId="5F93FC4E" wp14:editId="4B431F3E">
                <wp:simplePos x="0" y="0"/>
                <wp:positionH relativeFrom="column">
                  <wp:posOffset>63500</wp:posOffset>
                </wp:positionH>
                <wp:positionV relativeFrom="paragraph">
                  <wp:posOffset>939800</wp:posOffset>
                </wp:positionV>
                <wp:extent cx="5238750" cy="4915535"/>
                <wp:effectExtent l="0" t="0" r="0" b="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5238750" cy="4915535"/>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0410D5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0">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1AA83772" w14:textId="77777777" w:rsidR="00AE3E87" w:rsidRDefault="00000000">
                                <w:pPr>
                                  <w:spacing w:line="275" w:lineRule="auto"/>
                                  <w:jc w:val="right"/>
                                  <w:textDirection w:val="btLr"/>
                                </w:pPr>
                                <w:r>
                                  <w:rPr>
                                    <w:b/>
                                    <w:color w:val="009FE3"/>
                                    <w:sz w:val="28"/>
                                  </w:rPr>
                                  <w:t>Vicerrectorado de Docencia</w:t>
                                </w:r>
                              </w:p>
                              <w:p w14:paraId="4263C96F" w14:textId="77777777" w:rsidR="00AE3E87" w:rsidRDefault="00000000">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63500</wp:posOffset>
                </wp:positionH>
                <wp:positionV relativeFrom="paragraph">
                  <wp:posOffset>939800</wp:posOffset>
                </wp:positionV>
                <wp:extent cx="5238750" cy="4915535"/>
                <wp:effectExtent b="0" l="0" r="0" t="0"/>
                <wp:wrapTopAndBottom distB="0" distT="0"/>
                <wp:docPr id="1471525397" name="image46.png"/>
                <a:graphic>
                  <a:graphicData uri="http://schemas.openxmlformats.org/drawingml/2006/picture">
                    <pic:pic>
                      <pic:nvPicPr>
                        <pic:cNvPr id="0" name="image46.png"/>
                        <pic:cNvPicPr preferRelativeResize="0"/>
                      </pic:nvPicPr>
                      <pic:blipFill>
                        <a:blip r:embed="rId9"/>
                        <a:srcRect/>
                        <a:stretch>
                          <a:fillRect/>
                        </a:stretch>
                      </pic:blipFill>
                      <pic:spPr>
                        <a:xfrm>
                          <a:off x="0" y="0"/>
                          <a:ext cx="5238750" cy="4915535"/>
                        </a:xfrm>
                        <a:prstGeom prst="rect"/>
                        <a:ln/>
                      </pic:spPr>
                    </pic:pic>
                  </a:graphicData>
                </a:graphic>
              </wp:anchor>
            </w:drawing>
          </mc:Fallback>
        </mc:AlternateConten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lastRenderedPageBreak/>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itle"/>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Fuente y Tamaño: Utilice la fuente Times New Roman,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Estilo de Citación: Se solicita utilizar el estilo de citación APA (American Psychological Association) o, de ser necesario, el estilo IEEE (Institute of Electrical and Electronics Engineers) para las citas y referencias.</w:t>
      </w:r>
    </w:p>
    <w:p w14:paraId="70A4C3D5" w14:textId="77777777" w:rsidR="00AE3E87" w:rsidRDefault="00000000">
      <w:pPr>
        <w:numPr>
          <w:ilvl w:val="0"/>
          <w:numId w:val="5"/>
        </w:numPr>
        <w:jc w:val="both"/>
      </w:pPr>
      <w:r>
        <w:t>DOIs: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lastRenderedPageBreak/>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la coordinación de carrera deberá presentar un análisis preliminar que aborde la fundamentación epistemológica, la pertinencia de la carrera, y su proyección futura y tendencias,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documento </w:t>
      </w:r>
      <w:r>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itle"/>
        <w:spacing w:line="244" w:lineRule="auto"/>
        <w:rPr>
          <w:rFonts w:ascii="Times New Roman" w:eastAsia="Times New Roman" w:hAnsi="Times New Roman" w:cs="Times New Roman"/>
          <w:color w:val="283583"/>
        </w:rPr>
      </w:pPr>
      <w:r>
        <w:rPr>
          <w:rFonts w:ascii="Times New Roman" w:eastAsia="Times New Roman" w:hAnsi="Times New Roman" w:cs="Times New Roman"/>
          <w:b/>
        </w:rPr>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77777777" w:rsidR="00AE3E87" w:rsidRDefault="00000000">
      <w:pPr>
        <w:pStyle w:val="Heading1"/>
        <w:jc w:val="both"/>
        <w:rPr>
          <w:rFonts w:ascii="Times New Roman" w:eastAsia="Times New Roman" w:hAnsi="Times New Roman" w:cs="Times New Roman"/>
          <w:color w:val="000000"/>
        </w:rPr>
      </w:pPr>
      <w:r>
        <w:rPr>
          <w:rFonts w:ascii="Times New Roman" w:eastAsia="Times New Roman" w:hAnsi="Times New Roman" w:cs="Times New Roman"/>
          <w:color w:val="000000"/>
        </w:rPr>
        <w:t>Formato para el Análisis de Pertinencia Epistemológica, Relevancia y Proyección de la Carrera [</w:t>
      </w:r>
      <w:r>
        <w:rPr>
          <w:rFonts w:ascii="Times New Roman" w:eastAsia="Times New Roman" w:hAnsi="Times New Roman" w:cs="Times New Roman"/>
          <w:color w:val="000000"/>
          <w:highlight w:val="yellow"/>
        </w:rPr>
        <w:t>nombre de la carrera</w:t>
      </w:r>
      <w:r>
        <w:rPr>
          <w:rFonts w:ascii="Times New Roman" w:eastAsia="Times New Roman" w:hAnsi="Times New Roman" w:cs="Times New Roman"/>
          <w:color w:val="000000"/>
        </w:rPr>
        <w:t>]</w:t>
      </w:r>
    </w:p>
    <w:p w14:paraId="29BFCE1E" w14:textId="77777777" w:rsidR="00AE3E87" w:rsidRDefault="00000000">
      <w:pPr>
        <w:pStyle w:val="Heading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Bases Históricas y Conceptuales (Max.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77777777" w:rsidR="00AE3E87" w:rsidRDefault="00000000">
      <w:pPr>
        <w:spacing w:after="0"/>
        <w:jc w:val="both"/>
        <w:rPr>
          <w:sz w:val="16"/>
          <w:szCs w:val="16"/>
        </w:rPr>
      </w:pPr>
      <w:r>
        <w:rPr>
          <w:sz w:val="16"/>
          <w:szCs w:val="16"/>
        </w:rPr>
        <w:t>El contenido debe ser claro, fundamentado y reflejar los conocimientos esenciales de la profesión. A continuación, se describe un ejemplo:</w:t>
      </w:r>
    </w:p>
    <w:p w14:paraId="5F1DB0A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1100D02"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2FCFBAA1" w14:textId="77777777" w:rsidR="00AE3E87" w:rsidRDefault="00000000">
      <w:pPr>
        <w:jc w:val="both"/>
        <w:rPr>
          <w:i/>
        </w:rPr>
      </w:pPr>
      <w:r>
        <w:rPr>
          <w:i/>
        </w:rPr>
        <w:lastRenderedPageBreak/>
        <w:t>La carrera de auditoría tiene sus raíces en la necesidad histórica de garantizar la transparencia y la confiabilidad en la gestión de recursos, especialmente a medida que las economías y las organizaciones se hicieron más complejas (Power, 1999). Desde los registros contables manuales hasta los sistemas digitales avanzados de hoy, la auditoría ha evolucionado para responder a los desafíos de cada época (Lenz &amp; Hahn, 2015). Esta disciplina se basa en teorías clave como la contabilidad y el control interno, y conceptos como la independencia, la evidencia objetiva y la rendición de cuentas (Arens, Elder, &amp; Beasley, 2020). Paradigmas recientes han incorporado tecnologías como la inteligencia artificial y el análisis de datos, transformando los métodos tradicionales en procesos más eficientes y predictivos, optimizando los procesos de auditoría en el contexto de la transformación digital (Appelbaum, Kogan, &amp; Vasarhelyi, 2017).</w:t>
      </w:r>
    </w:p>
    <w:p w14:paraId="4F376F1B" w14:textId="77777777" w:rsidR="00AE3E87" w:rsidRDefault="00000000">
      <w:pPr>
        <w:jc w:val="both"/>
        <w:rPr>
          <w:i/>
        </w:rPr>
      </w:pPr>
      <w:r>
        <w:rPr>
          <w:i/>
        </w:rPr>
        <w:t>El desarrollo de normas internacionales, como las NIAs (Normas Internacionales de Auditoría), ha sido un hito histórico que refuerza su relevancia global, garantizando estándares uniformes y confiables (IFAC, 2020). Asimismo, la auditoría no solo se limita al ámbito financiero, sino que ha expandido su alcance hacia áreas como la sostenibilidad y la gestión de riesgos (KPMG, 2019). En un mundo cada vez más interconectado y regulado, la carrera de auditoría sigue siendo esencial para responder a las demandas de transparencia, confianza y cumplimiento normativo, asegurando que las organizaciones puedan operar de manera ética y sostenible (Glover, Prawitt, &amp; Messier, 2016).</w:t>
      </w: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77777777" w:rsidR="00AE3E87" w:rsidRDefault="00000000">
      <w:pPr>
        <w:spacing w:after="0"/>
        <w:jc w:val="both"/>
        <w:rPr>
          <w:sz w:val="16"/>
          <w:szCs w:val="16"/>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 A continuación, se describe un ejemplo:</w:t>
      </w:r>
    </w:p>
    <w:p w14:paraId="41EB2C49" w14:textId="77777777" w:rsidR="00AE3E87" w:rsidRDefault="00AE3E87">
      <w:pPr>
        <w:jc w:val="both"/>
      </w:pPr>
    </w:p>
    <w:p w14:paraId="760ED019"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52384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A45FCE5" w14:textId="77777777" w:rsidR="00AE3E87" w:rsidRDefault="00000000">
      <w:pPr>
        <w:jc w:val="both"/>
        <w:rPr>
          <w:i/>
        </w:rPr>
      </w:pPr>
      <w:r>
        <w:rPr>
          <w:i/>
        </w:rPr>
        <w:t>En la carrera de Ingeniería Mecánica, el conocimiento se construye combinando una sólida base teórica con experiencias prácticas que permiten a los estudiantes aplicar conceptos fundamentales en contextos reales. Las áreas clave incluyen diseño mecánico, termodinámica y sistemas de manufactura, apoyadas por herramientas como software CAD/CAM y simuladores de dinámica de fluidos. Este aprendizaje trasciende la teoría, enriqueciéndose con proyectos prácticos que abordan problemas reales, como el diseño de prototipos o la optimización de procesos de producción.</w:t>
      </w:r>
    </w:p>
    <w:p w14:paraId="2A03B5C2" w14:textId="77777777" w:rsidR="00AE3E87" w:rsidRDefault="00000000">
      <w:pPr>
        <w:jc w:val="both"/>
        <w:rPr>
          <w:i/>
        </w:rPr>
      </w:pPr>
      <w:r>
        <w:rPr>
          <w:i/>
        </w:rPr>
        <w:t>El currículo integra metodologías de aprendizaje activo, como aprendizaje basado en proyectos, casos prácticos y simulaciones, que estimulan la participación de los estudiantes y les permiten desarrollar habilidades técnicas y de resolución de problemas en situaciones cercanas al ámbito laboral.</w:t>
      </w:r>
    </w:p>
    <w:p w14:paraId="6B60A1C6" w14:textId="77777777" w:rsidR="00AE3E87" w:rsidRDefault="00000000">
      <w:pPr>
        <w:jc w:val="both"/>
        <w:rPr>
          <w:i/>
        </w:rPr>
      </w:pPr>
      <w:r>
        <w:rPr>
          <w:i/>
        </w:rPr>
        <w:t>Los laboratorios especializados son esenciales en este proceso. Por ejemplo, en el laboratorio de materiales, los estudiantes realizan pruebas de resistencia para comprender el comportamiento de los materiales, mientras que en el laboratorio de sistemas térmicos exploran procesos energéticos aplicados a la industria. Estas experiencias fomentan la experimentación y el pensamiento crítico.</w:t>
      </w:r>
    </w:p>
    <w:p w14:paraId="752B2203" w14:textId="77777777" w:rsidR="00AE3E87" w:rsidRDefault="00000000">
      <w:pPr>
        <w:jc w:val="both"/>
        <w:rPr>
          <w:i/>
        </w:rPr>
      </w:pPr>
      <w:r>
        <w:rPr>
          <w:i/>
        </w:rPr>
        <w:lastRenderedPageBreak/>
        <w:t>Además, actividades no formales como el programa "Ingeniero Mecánico por un Día" conectan a los estudiantes con profesionales del sector, ofreciéndoles la oportunidad de observar y participar en procesos reales, como el mantenimiento de maquinaria o el diseño de componentes. Estas iniciativas promueven la interacción social y fortalecen habilidades colaborativas y prácticas esenciales.</w:t>
      </w:r>
    </w:p>
    <w:p w14:paraId="12C4BB50" w14:textId="77777777" w:rsidR="00AE3E87" w:rsidRDefault="00000000">
      <w:pPr>
        <w:jc w:val="both"/>
        <w:rPr>
          <w:i/>
        </w:rPr>
      </w:pPr>
      <w:r>
        <w:rPr>
          <w:i/>
        </w:rPr>
        <w:t>Finalmente, los procesos reflexivos son parte integral del aprendizaje, ya que los estudiantes evalúan continuamente los resultados de sus proyectos y toman decisiones informadas para mejorarlos. De este modo, el currículo conecta la teoría con la práctica, utilizando aprendizaje activo y experiencias prácticas para preparar a los futuros ingenieros mecánicos para los desafíos tecnológicos y sostenibles de su profesión.</w:t>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77777777" w:rsidR="00AE3E87" w:rsidRDefault="00000000">
      <w:pPr>
        <w:spacing w:after="0"/>
        <w:jc w:val="both"/>
        <w:rPr>
          <w:sz w:val="16"/>
          <w:szCs w:val="16"/>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 A continuación, se describe un ejemplo:</w:t>
      </w:r>
    </w:p>
    <w:p w14:paraId="311825C7"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66E21C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A12AB01" w14:textId="77777777" w:rsidR="00AE3E87" w:rsidRDefault="00000000">
      <w:pPr>
        <w:jc w:val="both"/>
        <w:rPr>
          <w:i/>
        </w:rPr>
      </w:pPr>
      <w:r>
        <w:rPr>
          <w:i/>
        </w:rPr>
        <w:t>En la carrera de Auditoría, la base de conocimientos es amplia y diversa, ya que incluye fundamentos técnicos como la contabilidad, las Normas Internacionales de Auditoría (NIAs) y el control interno, además de enfoques interdisciplinarios que abarcan la ética profesional, la sostenibilidad y la tecnología. Por ejemplo, además de los principios financieros tradicionales, la carrera incorpora herramientas modernas como el análisis de datos y la auditoría digital, reflejando las necesidades actuales del mercado laboral y las tendencias globales (Appelbaum, Kogan, &amp; Vasarhelyi, 2017). También se abordan áreas emergentes como la auditoría ambiental y social, que responden a desafíos contemporáneos como el cambio climático y la responsabilidad social corporativa (KPMG, 2019).</w:t>
      </w:r>
    </w:p>
    <w:p w14:paraId="49372BCA" w14:textId="77777777" w:rsidR="00AE3E87" w:rsidRDefault="00000000">
      <w:pPr>
        <w:jc w:val="both"/>
        <w:rPr>
          <w:i/>
        </w:rPr>
      </w:pPr>
      <w:r>
        <w:rPr>
          <w:i/>
        </w:rPr>
        <w:t>La carrera se complementa con áreas disciplinares como la estadística y la computación, que desempeñan un papel clave en la creación de procesos automatizados y robotizados para mejorar la eficiencia en las auditorías. Por ejemplo, el uso de herramientas de aprendizaje automático y análisis predictivo permite a los auditores identificar patrones y anomalías de manera más rápida y precisa, optimizando tanto el tiempo como la calidad de los procesos de auditoría.</w:t>
      </w:r>
    </w:p>
    <w:p w14:paraId="6497C9D5" w14:textId="77777777" w:rsidR="00AE3E87" w:rsidRDefault="00000000">
      <w:pPr>
        <w:spacing w:after="0"/>
        <w:jc w:val="both"/>
        <w:rPr>
          <w:i/>
        </w:rPr>
      </w:pPr>
      <w:r>
        <w:rPr>
          <w:i/>
        </w:rPr>
        <w:t>Para garantizar que esta base no esté limitada a intereses particulares, la carrera se alinea con estándares internacionales, como los emitidos por la Federación Internacional de Contadores (IFAC, 2020) y el Instituto de Auditores Internos (IIA, 2020), que establecen marcos globales para la práctica de la auditoría interna y externa. Asimismo, considera la diversidad de contextos en los que operan los auditores, desde pequeñas empresas locales hasta multinacionales, asegurando que los contenidos sean aplicables en diferentes entornos. Este enfoque inclusivo permite que la carrera forme profesionales integrales, capaces de responder tanto a las necesidades de su entorno inmediato como a los desafíos internacionales.</w:t>
      </w:r>
    </w:p>
    <w:p w14:paraId="2E26EE56" w14:textId="77777777" w:rsidR="00AE3E87" w:rsidRDefault="00000000">
      <w:pPr>
        <w:pStyle w:val="Heading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7777777" w:rsidR="00AE3E87" w:rsidRDefault="00000000">
      <w:pPr>
        <w:spacing w:after="0"/>
        <w:jc w:val="both"/>
        <w:rPr>
          <w:sz w:val="16"/>
          <w:szCs w:val="16"/>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 A continuación, se describe un ejemplo:</w:t>
      </w:r>
    </w:p>
    <w:p w14:paraId="0309A0F0"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236FDC33"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155F4F2C" w14:textId="77777777" w:rsidR="00AE3E87" w:rsidRDefault="00000000">
      <w:pPr>
        <w:jc w:val="both"/>
        <w:rPr>
          <w:i/>
        </w:rPr>
      </w:pPr>
      <w:r>
        <w:rPr>
          <w:i/>
        </w:rPr>
        <w:t>La carrera de Auditoría se vincula directamente con el Plan de Desarrollo para el Nuevo Ecuador 2024-2025, que establece directrices para el diseño y aplicación de políticas públicas en el país (Secretaría Nacional de Planificación, 2024). La formación en auditoría contribuye a estos objetivos al preparar profesionales capaces de garantizar la transparencia, eficiencia y responsabilidad en la gestión de recursos públicos y privados, aspectos fundamentales para el desarrollo económico y social del país. Además, la auditoría desempeña un papel crucial en la evaluación y mejora de procesos en sectores estratégicos, asegurando el cumplimiento de normativas y la optimización de recursos, lo que fortalece la confianza en las instituciones y promueve un entorno propicio para la inversión y el crecimiento sostenible.</w:t>
      </w:r>
    </w:p>
    <w:p w14:paraId="046D0FC6" w14:textId="77777777" w:rsidR="00AE3E87" w:rsidRDefault="00000000">
      <w:pPr>
        <w:jc w:val="both"/>
        <w:rPr>
          <w:i/>
        </w:rPr>
      </w:pPr>
      <w:r>
        <w:rPr>
          <w:i/>
        </w:rPr>
        <w:t>Las estrategias para abordar los desafíos locales en la carrera de Auditoría son el resultado de un proceso colaborativo que incluyó reuniones con comités consultivos, encuestas de seguimiento a graduados y consultas con colegios y redes profesionales. Este enfoque integrador también se enriqueció con insumos obtenidos de procesos de acreditación internacional, los cuales proporcionaron una perspectiva global sobre las necesidades y tendencias emergentes en la profesión.</w:t>
      </w:r>
    </w:p>
    <w:p w14:paraId="6702C8AA" w14:textId="77777777" w:rsidR="00AE3E87" w:rsidRDefault="00000000">
      <w:pPr>
        <w:jc w:val="both"/>
        <w:rPr>
          <w:i/>
        </w:rPr>
      </w:pPr>
      <w:r>
        <w:rPr>
          <w:i/>
        </w:rPr>
        <w:t>En estas consultas, los empleadores y tutores de estudiantes en prácticas empresariales destacaron la importancia de capacitar a los futuros auditores en herramientas tecnológicas avanzadas, como el análisis de datos, aplicación de tecnologías de automatización robótica en los procesos de auditoría y los sistemas integrados, para optimizar procesos y aumentar la productividad empresarial. Por su parte, los graduados y redes profesionales enfatizaron la relevancia de incluir estándares internacionales de sostenibilidad, como la International Standard on Sustainability Assurance (ISSA) 5000, para preparar a los graduados a verificar la calidad y credibilidad de la información relacionada con la sostenibilidad en organizaciones modernas.</w:t>
      </w:r>
    </w:p>
    <w:p w14:paraId="70D90243" w14:textId="77777777" w:rsidR="00AE3E87" w:rsidRDefault="00000000">
      <w:pPr>
        <w:jc w:val="both"/>
        <w:rPr>
          <w:i/>
        </w:rPr>
      </w:pPr>
      <w:r>
        <w:rPr>
          <w:i/>
        </w:rPr>
        <w:t>Además, los comités consultivos y las redes profesionales subrayaron la necesidad de innovar mediante la integración de tecnologías emergentes y enfoque de transformación digital, asegurando que los estudiantes sean capaces de adaptarse a los rápidos cambios en el entorno profesional. Finalmente, los procesos de acreditación internacional reforzaron la centralidad de los valores de ética y responsabilidad social, necesarios para garantizar prácticas transparentes y responsables, fortaleciendo la confianza de las instituciones públicas y privadas en un entorno de alta exigencia regulatoria y social.</w:t>
      </w:r>
    </w:p>
    <w:p w14:paraId="5038C2BE" w14:textId="77777777" w:rsidR="00AE3E87" w:rsidRDefault="00000000">
      <w:pPr>
        <w:jc w:val="both"/>
        <w:rPr>
          <w:i/>
        </w:rPr>
      </w:pPr>
      <w:r>
        <w:rPr>
          <w:i/>
        </w:rPr>
        <w:t>Este enfoque, respaldado por la voz de múltiples actores, asegura que la carrera de Auditoría forme profesionales capaces de enfrentar desafíos contemporáneos y contribuir de manera significativa al desarrollo social y económico.</w:t>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77777777" w:rsidR="00AE3E87" w:rsidRDefault="00000000">
      <w:pPr>
        <w:spacing w:after="0"/>
        <w:jc w:val="both"/>
        <w:rPr>
          <w:sz w:val="16"/>
          <w:szCs w:val="16"/>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 A continuación, se describe un ejemplo:</w:t>
      </w:r>
    </w:p>
    <w:p w14:paraId="7346895B"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741062DD"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3ADAD66" w14:textId="77777777" w:rsidR="00AE3E87" w:rsidRDefault="00000000">
      <w:pPr>
        <w:jc w:val="both"/>
        <w:rPr>
          <w:i/>
        </w:rPr>
      </w:pPr>
      <w:r>
        <w:rPr>
          <w:i/>
        </w:rPr>
        <w:t>La carrera de Auditoría se alinea con los Objetivos de Desarrollo Sostenible (ODS) al integrar principios de transparencia, ética y sostenibilidad en la formación de futuros profesionales. En particular, aborda objetivos como el ODS 8 (Trabajo Decente y Crecimiento Económico), al garantizar que los graduados contribuyan a la eficiencia y responsabilidad en la gestión de recursos, promoviendo economías sólidas y justas. Asimismo, el ODS 12 (Producción y Consumo Responsables) cobra relevancia al formar auditores capaces de evaluar el impacto ambiental y social de las operaciones empresariales mediante auditorías de sostenibilidad y el cumplimiento de estándares globales como la International Standard on Sustainability Assurance (ISSA) 5000.</w:t>
      </w:r>
    </w:p>
    <w:p w14:paraId="28E1F84D" w14:textId="77777777" w:rsidR="00AE3E87" w:rsidRDefault="00000000">
      <w:pPr>
        <w:jc w:val="both"/>
        <w:rPr>
          <w:i/>
        </w:rPr>
      </w:pPr>
      <w:r>
        <w:rPr>
          <w:i/>
        </w:rPr>
        <w:t>Además, la carrera enfrenta desafíos globales con impacto local, como la digitalización y la gestión de riesgos asociados a la transformación tecnológica. Esto se refleja en la incorporación de herramientas avanzadas de auditoría digital, análisis de datos y ciberseguridad, preparando a los estudiantes para mitigar amenazas emergentes. También responde al cambio climático y la responsabilidad social corporativa, temas de creciente importancia en auditorías ambientales y sociales. De esta manera, la carrera no solo forma profesionales técnicos, sino agentes de cambio que promueven prácticas empresariales responsables y sostenibles tanto a nivel local como global.</w:t>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77777777" w:rsidR="00AE3E87" w:rsidRDefault="00000000">
      <w:pPr>
        <w:spacing w:after="0"/>
        <w:jc w:val="both"/>
        <w:rPr>
          <w:sz w:val="16"/>
          <w:szCs w:val="16"/>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 A continuación, se describe un ejemplo:</w:t>
      </w:r>
    </w:p>
    <w:p w14:paraId="1365529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1D539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D1C1282" w14:textId="77777777" w:rsidR="00AE3E87" w:rsidRDefault="00000000">
      <w:pPr>
        <w:jc w:val="both"/>
        <w:rPr>
          <w:i/>
        </w:rPr>
      </w:pPr>
      <w:r>
        <w:rPr>
          <w:i/>
        </w:rPr>
        <w:t xml:space="preserve">Los graduados de la carrera de Auditoría desarrollan competencias específicas que los posicionan de manera competitiva tanto en el mercado laboral nacional como internacional. Estas competencias incluyen un dominio avanzado de herramientas tecnológicas, como el análisis de datos y la auditoría digital, que les permite identificar riesgos, detectar irregularidades y optimizar procesos con rapidez y precisión. Además, </w:t>
      </w:r>
      <w:r>
        <w:rPr>
          <w:i/>
        </w:rPr>
        <w:lastRenderedPageBreak/>
        <w:t>adquieren habilidades críticas en la aplicación de normas internacionales, como, las NIIF, las NIAs, estándares de sostenibilidad (e.g., ISSA 5000) entre otros, que son altamente valorados en un entorno globalizado y regulado. También se forman en ética profesional y responsabilidad social, esenciales para garantizar la transparencia y confianza en organizaciones públicas y privadas.</w:t>
      </w:r>
    </w:p>
    <w:p w14:paraId="48FED27A" w14:textId="77777777" w:rsidR="00AE3E87" w:rsidRDefault="00000000">
      <w:pPr>
        <w:jc w:val="both"/>
        <w:rPr>
          <w:rFonts w:ascii="Calibri" w:eastAsia="Calibri" w:hAnsi="Calibri" w:cs="Calibri"/>
          <w:b/>
          <w:sz w:val="26"/>
          <w:szCs w:val="26"/>
        </w:rPr>
      </w:pPr>
      <w:r>
        <w:rPr>
          <w:i/>
        </w:rPr>
        <w:t>Una característica diferenciadora frente a otras universidades del país es la integración de enfoques interdisciplinarios y una sólida formación en matemáticas, estadística, programación, contabilidad y auditoría, fundamentales para la transformación digital de los procesos de auditoría. Esto les permite adaptarse a las crecientes demandas de automatización y análisis de grandes volúmenes de datos en sectores clave. Además, mediante convenios con empresas y firmas de auditoría (the Big Four global accounting firms), colegios profesionales y redes nacionales e internacionales, los estudiantes adquieren experiencia en prácticas reales, alineadas con estándares globales.</w:t>
      </w:r>
    </w:p>
    <w:p w14:paraId="72DD7692" w14:textId="77777777" w:rsidR="00AE3E87" w:rsidRDefault="00000000">
      <w:pPr>
        <w:pStyle w:val="Heading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77777777" w:rsidR="00AE3E87" w:rsidRDefault="00000000">
      <w:pPr>
        <w:spacing w:after="0"/>
        <w:jc w:val="both"/>
        <w:rPr>
          <w:sz w:val="16"/>
          <w:szCs w:val="16"/>
        </w:rPr>
      </w:pPr>
      <w:r>
        <w:rPr>
          <w:sz w:val="16"/>
          <w:szCs w:val="16"/>
        </w:rPr>
        <w:t>Para ello, puede basarse en estándares publicados por asociaciones y redes profesionales locales e internacionales, estudios recientes sobre tendencias de la disciplina como los reportes del “World Economic Forum”, análisis sectoriales, artículos científicos, y/o necesidades emergentes en el mercado, asegurando que las tendencias identificadas respalden la formación de profesionales competitivos y alineados con los avances del sector. A continuación, se describe un ejemplo:</w:t>
      </w:r>
    </w:p>
    <w:p w14:paraId="0F77D73D"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388F50A"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82D24C0" w14:textId="77777777" w:rsidR="00AE3E87" w:rsidRDefault="00000000">
      <w:pPr>
        <w:jc w:val="both"/>
        <w:rPr>
          <w:i/>
        </w:rPr>
      </w:pPr>
      <w:r>
        <w:rPr>
          <w:i/>
        </w:rPr>
        <w:t>En la disciplina de auditoría, surgen varias tendencias emergentes impulsadas por la evolución tecnológica, la globalización y las demandas de sostenibilidad. Una de las más destacadas es la digitalización de los procesos de auditoría, donde herramientas como el análisis de big data, la inteligencia artificial (IA) y la Robotic Process Automation (RPA) están transformando las formas tradicionales de trabajo, permitiendo auditorías más rápidas, precisas y basadas en datos en tiempo real (Appelbaum, Kogan, &amp; Vasarhelyi, 2017).</w:t>
      </w:r>
    </w:p>
    <w:p w14:paraId="36E7A25B" w14:textId="77777777" w:rsidR="00AE3E87" w:rsidRDefault="00000000">
      <w:pPr>
        <w:jc w:val="both"/>
        <w:rPr>
          <w:i/>
        </w:rPr>
      </w:pPr>
      <w:r>
        <w:rPr>
          <w:i/>
        </w:rPr>
        <w:t>Otra tendencia clave es el crecimiento de la auditoría de sostenibilidad, que evalúa el desempeño ambiental, social y de gobernanza (ESG) de las organizaciones. Esto ha sido impulsado por estándares internacionales como la International Standard on Sustainability Assurance (ISSA) 5000, que asegura la calidad y transparencia de la información de sostenibilidad divulgada por las empresas (IAASB, 2023).</w:t>
      </w:r>
    </w:p>
    <w:p w14:paraId="6F4C5745" w14:textId="77777777" w:rsidR="00AE3E87" w:rsidRDefault="00000000">
      <w:pPr>
        <w:jc w:val="both"/>
        <w:rPr>
          <w:i/>
        </w:rPr>
      </w:pPr>
      <w:r>
        <w:rPr>
          <w:i/>
        </w:rPr>
        <w:t>Asimismo, la ciberseguridad y la gestión de riesgos tecnológicos se están convirtiendo en áreas prioritarias, dado el aumento de amenazas digitales y la dependencia de sistemas conectados. Los auditores deben estar preparados para identificar vulnerabilidades en infraestructuras tecnológicas y recomendar estrategias de mitigación (KPMG, 2019).</w:t>
      </w:r>
    </w:p>
    <w:p w14:paraId="5EBCE694" w14:textId="77777777" w:rsidR="00AE3E87" w:rsidRDefault="00000000">
      <w:pPr>
        <w:jc w:val="both"/>
        <w:rPr>
          <w:i/>
        </w:rPr>
      </w:pPr>
      <w:r>
        <w:rPr>
          <w:i/>
        </w:rPr>
        <w:t>Por último, la automatización y el aprendizaje continuo están moldeando la profesión, ya que los auditores necesitan desarrollar nuevas competencias en programación, análisis avanzado y adaptación a tecnologías emergentes para mantenerse competitivos en un entorno cambiante (PwC, 2020).</w:t>
      </w:r>
    </w:p>
    <w:p w14:paraId="0FE6A6FE"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lastRenderedPageBreak/>
        <w:t>¿Cómo se alinea la carrera con estudios prospectivos sobre el futuro de la profesión?</w:t>
      </w:r>
    </w:p>
    <w:p w14:paraId="5A78EEAB" w14:textId="77777777" w:rsidR="00AE3E87" w:rsidRDefault="00000000">
      <w:pPr>
        <w:spacing w:after="0"/>
        <w:jc w:val="both"/>
        <w:rPr>
          <w:sz w:val="16"/>
          <w:szCs w:val="16"/>
        </w:rPr>
      </w:pPr>
      <w:r>
        <w:rPr>
          <w:sz w:val="16"/>
          <w:szCs w:val="16"/>
        </w:rPr>
        <w:t>Para ello, puede basarse en estudios prospectivos o artículos científicos relacionados sobre el futuro de la profesión. A continuación, se describe un ejemplo:</w:t>
      </w:r>
    </w:p>
    <w:p w14:paraId="6C68FCD8"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2B8EBC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B3AB85D" w14:textId="77777777" w:rsidR="00AE3E87" w:rsidRDefault="00000000">
      <w:pPr>
        <w:spacing w:after="0"/>
        <w:jc w:val="both"/>
        <w:rPr>
          <w:i/>
        </w:rPr>
      </w:pPr>
      <w:r>
        <w:rPr>
          <w:i/>
        </w:rPr>
        <w:t>La carrera de Auditoría se alinea con estudios prospectivos y marcos internacionales que anticipan el futuro de la profesión al integrar competencias y conocimientos clave basados en informes globales y estándares reconocidos. Por ejemplo, el Future of Jobs Report del Foro Económico Mundial destaca habilidades esenciales como el análisis de datos, la sostenibilidad y la gestión de riesgos tecnológicos, todas ellas integradas en el área disciplinar (World Economic Forum, 2023). Asimismo, el informe Innovation in Audit and Assurance del IAASB resalta tecnologías emergentes como la inteligencia artificial, la automatización de procesos robóticos (RPA) y la criptografía homomórfica, que están transformando las prácticas de auditoría en términos de eficiencia, precisión y sostenibilidad (Seidenstein et al., 2024).</w:t>
      </w:r>
    </w:p>
    <w:p w14:paraId="76BFBE05" w14:textId="77777777" w:rsidR="00AE3E87" w:rsidRDefault="00000000">
      <w:pPr>
        <w:pStyle w:val="Heading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2E5802BA" w14:textId="77777777" w:rsidR="00AE3E87" w:rsidRDefault="00000000">
      <w:pPr>
        <w:spacing w:after="0"/>
        <w:jc w:val="both"/>
        <w:rPr>
          <w:sz w:val="16"/>
          <w:szCs w:val="16"/>
        </w:rPr>
      </w:pPr>
      <w:r>
        <w:rPr>
          <w:sz w:val="16"/>
          <w:szCs w:val="16"/>
        </w:rPr>
        <w:t>El/La [título profesional] podrá desempeñarse en [ámbitos de actuación profesional], tanto en el sector público como privado, a nivel nacional e internacional. Estará capacitado/a para asumir funciones de [funciones clave], contribuyendo a [impacto profesional]. Podrá especializarse en áreas como [áreas de especialización], aplicando herramientas y metodologías como [tecnologías o enfoques técnicos]. Además, tendrá la posibilidad de ejercer de manera independiente como [roles posibles en consultoría o emprendimiento]. Su formación [enfoque formativo: ético, interdisciplinario, innovador, etc.] lo/la posicionará como un/a profesional capaz de [valor distintivo y aporte a las organizaciones o a la sociedad].</w:t>
      </w:r>
    </w:p>
    <w:p w14:paraId="016D5E0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5BBE19A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26EBCC7B" w14:textId="77777777" w:rsidR="00AE3E87" w:rsidRDefault="00000000">
      <w:pPr>
        <w:jc w:val="both"/>
        <w:rPr>
          <w:i/>
        </w:rPr>
      </w:pPr>
      <w:r>
        <w:rPr>
          <w:i/>
        </w:rPr>
        <w:t>El/La Licenciado en Auditoría y Control de Gestión estará capacitado para desempeñarse en cargos de dirección, supervisión y control en empresas públicas y privadas, aportando valor estratégico a través de la evaluación y optimización de procesos financieros, operativos y de sostenibilidad. Podrá ocupar posiciones de liderazgo en áreas como auditoría interna y externa, control interno, gestión de riesgos, y auditoría de procesos financieros y no financieros.</w:t>
      </w:r>
    </w:p>
    <w:p w14:paraId="3F104654" w14:textId="77777777" w:rsidR="00AE3E87" w:rsidRDefault="00000000">
      <w:pPr>
        <w:jc w:val="both"/>
        <w:rPr>
          <w:i/>
        </w:rPr>
      </w:pPr>
      <w:r>
        <w:rPr>
          <w:i/>
        </w:rPr>
        <w:t xml:space="preserve">Además, estará preparado para integrar herramientas tecnológicas avanzadas como la automatización de procesos (RPA), análisis de datos y auditorías digitales, garantizando transparencia y cumplimiento normativo en un entorno de transformación digital. </w:t>
      </w:r>
    </w:p>
    <w:p w14:paraId="6E66CE78" w14:textId="77777777" w:rsidR="00AE3E87" w:rsidRDefault="00000000">
      <w:pPr>
        <w:jc w:val="both"/>
        <w:rPr>
          <w:i/>
        </w:rPr>
      </w:pPr>
      <w:r>
        <w:rPr>
          <w:i/>
        </w:rPr>
        <w:t xml:space="preserve">El profesional también podrá ejercer de manera independiente como auditor externo o consultor, ofreciendo servicios especializados en diseño y supervisión de controles internos, evaluación de riesgos, y auditorías integrales. Su formación interdisciplinaria y enfoque ético lo posicionarán como un referente en el </w:t>
      </w:r>
      <w:r>
        <w:rPr>
          <w:i/>
        </w:rPr>
        <w:lastRenderedPageBreak/>
        <w:t>fortalecimiento de la confianza institucional y la generación de valor sostenible en organizaciones públicas y privadas.</w:t>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5AEC456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52E8D5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55F0A95B" w14:textId="77777777" w:rsidR="00AE3E87" w:rsidRDefault="00000000">
      <w:pPr>
        <w:jc w:val="both"/>
        <w:rPr>
          <w:i/>
        </w:rPr>
      </w:pPr>
      <w:r>
        <w:rPr>
          <w:i/>
        </w:rPr>
        <w:t>El graduado de la carrera de Auditoría será un profesional capacitado para enfrentar los desafíos de la auditoría moderna mediante el manejo de herramientas tecnológicas avanzadas y competencias clave. Estará preparado para:</w:t>
      </w:r>
    </w:p>
    <w:p w14:paraId="0C9DD9BC" w14:textId="77777777" w:rsidR="00AE3E87" w:rsidRDefault="00000000">
      <w:pPr>
        <w:jc w:val="both"/>
        <w:rPr>
          <w:i/>
        </w:rPr>
      </w:pPr>
      <w:r>
        <w:rPr>
          <w:b/>
          <w:i/>
        </w:rPr>
        <w:t>Analizar</w:t>
      </w:r>
      <w:r>
        <w:rPr>
          <w:i/>
        </w:rPr>
        <w:t xml:space="preserve"> grandes volúmenes de datos estructurados y no estructurados </w:t>
      </w:r>
      <w:r>
        <w:rPr>
          <w:b/>
          <w:i/>
        </w:rPr>
        <w:t>mediante</w:t>
      </w:r>
      <w:r>
        <w:rPr>
          <w:i/>
        </w:rPr>
        <w:t xml:space="preserve"> el uso de técnicas de big data y análisis avanzado </w:t>
      </w:r>
      <w:r>
        <w:rPr>
          <w:b/>
          <w:i/>
        </w:rPr>
        <w:t xml:space="preserve">para </w:t>
      </w:r>
      <w:r>
        <w:rPr>
          <w:i/>
        </w:rPr>
        <w:t xml:space="preserve">la </w:t>
      </w:r>
      <w:r>
        <w:rPr>
          <w:i/>
          <w:u w:val="single"/>
        </w:rPr>
        <w:t>generación</w:t>
      </w:r>
      <w:r>
        <w:rPr>
          <w:i/>
        </w:rPr>
        <w:t xml:space="preserve"> de información estratégica en auditorías.</w:t>
      </w:r>
    </w:p>
    <w:p w14:paraId="1EB6B453" w14:textId="77777777" w:rsidR="00AE3E87" w:rsidRDefault="00000000">
      <w:pPr>
        <w:jc w:val="both"/>
        <w:rPr>
          <w:i/>
        </w:rPr>
      </w:pPr>
      <w:r>
        <w:rPr>
          <w:b/>
          <w:i/>
        </w:rPr>
        <w:t>Automatizar</w:t>
      </w:r>
      <w:r>
        <w:rPr>
          <w:i/>
        </w:rPr>
        <w:t xml:space="preserve"> tareas repetitivas </w:t>
      </w:r>
      <w:r>
        <w:rPr>
          <w:b/>
          <w:i/>
        </w:rPr>
        <w:t>a través</w:t>
      </w:r>
      <w:r>
        <w:rPr>
          <w:i/>
        </w:rPr>
        <w:t xml:space="preserve"> de la implementación de soluciones basadas en Robotic Process Automation (RPA) para la </w:t>
      </w:r>
      <w:r>
        <w:rPr>
          <w:i/>
          <w:u w:val="single"/>
        </w:rPr>
        <w:t>optimización</w:t>
      </w:r>
      <w:r>
        <w:rPr>
          <w:i/>
        </w:rPr>
        <w:t xml:space="preserve"> de los procesos de auditoría garantizando la eficiencia y precisión.</w:t>
      </w:r>
    </w:p>
    <w:p w14:paraId="6230A260" w14:textId="77777777" w:rsidR="00AE3E87" w:rsidRDefault="00000000">
      <w:pPr>
        <w:jc w:val="both"/>
        <w:rPr>
          <w:i/>
        </w:rPr>
      </w:pPr>
      <w:r>
        <w:rPr>
          <w:b/>
          <w:i/>
        </w:rPr>
        <w:t>Mitigar</w:t>
      </w:r>
      <w:r>
        <w:rPr>
          <w:i/>
        </w:rPr>
        <w:t xml:space="preserve"> riesgos financieros, operativos, tecnológicos y ambientales </w:t>
      </w:r>
      <w:r>
        <w:rPr>
          <w:b/>
          <w:i/>
        </w:rPr>
        <w:t xml:space="preserve">mediante </w:t>
      </w:r>
      <w:r>
        <w:rPr>
          <w:i/>
        </w:rPr>
        <w:t xml:space="preserve">el uso de modelos predictivos y análisis basado en inteligencia artificial </w:t>
      </w:r>
      <w:r>
        <w:rPr>
          <w:b/>
          <w:i/>
        </w:rPr>
        <w:t>para</w:t>
      </w:r>
      <w:r>
        <w:rPr>
          <w:i/>
        </w:rPr>
        <w:t xml:space="preserve"> el </w:t>
      </w:r>
      <w:r>
        <w:rPr>
          <w:i/>
          <w:u w:val="single"/>
        </w:rPr>
        <w:t>fortalecimiento</w:t>
      </w:r>
      <w:r>
        <w:rPr>
          <w:i/>
        </w:rPr>
        <w:t xml:space="preserve"> de la gestión de riesgos en las organizaciones.</w:t>
      </w:r>
    </w:p>
    <w:p w14:paraId="7ED22EFD" w14:textId="77777777" w:rsidR="00AE3E87" w:rsidRDefault="00000000">
      <w:pPr>
        <w:jc w:val="both"/>
        <w:rPr>
          <w:i/>
        </w:rPr>
      </w:pPr>
      <w:r>
        <w:rPr>
          <w:b/>
          <w:i/>
        </w:rPr>
        <w:t>Analizar</w:t>
      </w:r>
      <w:r>
        <w:rPr>
          <w:i/>
        </w:rPr>
        <w:t xml:space="preserve"> la información financiera </w:t>
      </w:r>
      <w:r>
        <w:rPr>
          <w:b/>
          <w:i/>
        </w:rPr>
        <w:t>aplicando</w:t>
      </w:r>
      <w:r>
        <w:rPr>
          <w:i/>
        </w:rPr>
        <w:t xml:space="preserve"> las normas y leyes vigentes </w:t>
      </w:r>
      <w:r>
        <w:rPr>
          <w:b/>
          <w:i/>
        </w:rPr>
        <w:t>para</w:t>
      </w:r>
      <w:r>
        <w:rPr>
          <w:i/>
        </w:rPr>
        <w:t xml:space="preserve"> la </w:t>
      </w:r>
      <w:r>
        <w:rPr>
          <w:i/>
          <w:u w:val="single"/>
        </w:rPr>
        <w:t>emisión</w:t>
      </w:r>
      <w:r>
        <w:rPr>
          <w:i/>
        </w:rPr>
        <w:t xml:space="preserve"> de opiniones técnicas fundamentadas que respalden decisiones estratégicas.</w:t>
      </w:r>
    </w:p>
    <w:p w14:paraId="60619240" w14:textId="77777777" w:rsidR="00AE3E87" w:rsidRDefault="00000000">
      <w:pPr>
        <w:jc w:val="both"/>
      </w:pPr>
      <w:r>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1DF0AE98" w14:textId="77777777" w:rsidR="00AE3E87" w:rsidRDefault="00AE3E87">
      <w:pPr>
        <w:spacing w:after="0"/>
        <w:jc w:val="both"/>
        <w:rPr>
          <w:sz w:val="16"/>
          <w:szCs w:val="16"/>
        </w:rPr>
      </w:pPr>
    </w:p>
    <w:p w14:paraId="3566B0C5"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F984E35"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0FD1C86" w14:textId="77777777" w:rsidR="00AE3E87" w:rsidRDefault="00000000">
      <w:pPr>
        <w:spacing w:after="0"/>
        <w:jc w:val="both"/>
        <w:rPr>
          <w:b/>
          <w:i/>
        </w:rPr>
      </w:pPr>
      <w:r>
        <w:rPr>
          <w:b/>
          <w:i/>
        </w:rPr>
        <w:t>Auditoría Financiera y Contable</w:t>
      </w:r>
    </w:p>
    <w:p w14:paraId="193C0F48" w14:textId="77777777" w:rsidR="00AE3E87" w:rsidRDefault="00000000">
      <w:pPr>
        <w:spacing w:after="0"/>
        <w:jc w:val="both"/>
        <w:rPr>
          <w:i/>
        </w:rPr>
      </w:pPr>
      <w:r>
        <w:rPr>
          <w:i/>
        </w:rPr>
        <w:t>Se enfoca en la evaluación de los estados financieros de una organización para garantizar su exactitud y cumplimiento con las normativas contables y legales. Implica verificar la integridad de los registros contables, la adecuada presentación de la información financiera y la detección de posibles irregularidades.</w:t>
      </w:r>
    </w:p>
    <w:p w14:paraId="30230563" w14:textId="77777777" w:rsidR="00AE3E87" w:rsidRDefault="00000000">
      <w:pPr>
        <w:spacing w:after="0"/>
        <w:jc w:val="both"/>
        <w:rPr>
          <w:b/>
          <w:i/>
        </w:rPr>
      </w:pPr>
      <w:r>
        <w:rPr>
          <w:b/>
          <w:i/>
        </w:rPr>
        <w:t>Transformación Digital y Automatización</w:t>
      </w:r>
    </w:p>
    <w:p w14:paraId="4A9284B3" w14:textId="77777777" w:rsidR="00AE3E87" w:rsidRDefault="00000000">
      <w:pPr>
        <w:spacing w:after="0"/>
        <w:jc w:val="both"/>
        <w:rPr>
          <w:i/>
        </w:rPr>
      </w:pPr>
      <w:r>
        <w:rPr>
          <w:i/>
        </w:rPr>
        <w:t>Involucra la implementación de tecnologías avanzadas, como inteligencia artificial, big data y automatización de procesos, para optimizar y modernizar las prácticas de auditoría. Esto incluye el uso de herramientas digitales para mejorar la recopilación, análisis y monitoreo de datos, logrando auditorías más eficientes y precisas.</w:t>
      </w:r>
    </w:p>
    <w:p w14:paraId="71F9A9C8" w14:textId="77777777" w:rsidR="00AE3E87" w:rsidRDefault="00000000">
      <w:pPr>
        <w:spacing w:after="0"/>
        <w:jc w:val="both"/>
        <w:rPr>
          <w:b/>
          <w:i/>
        </w:rPr>
      </w:pPr>
      <w:r>
        <w:rPr>
          <w:b/>
          <w:i/>
        </w:rPr>
        <w:t>Gestión de Riesgos</w:t>
      </w:r>
    </w:p>
    <w:p w14:paraId="11F346EF" w14:textId="77777777" w:rsidR="00AE3E87" w:rsidRDefault="00000000">
      <w:pPr>
        <w:spacing w:after="0"/>
        <w:jc w:val="both"/>
        <w:rPr>
          <w:i/>
        </w:rPr>
      </w:pPr>
      <w:r>
        <w:rPr>
          <w:i/>
        </w:rPr>
        <w:lastRenderedPageBreak/>
        <w:t>Se centra en mitigar los riesgos financieros, operativos y estratégicos que puedan afectar a una organización. Los auditores en este campo diseñan e implementan estrategias para gestionar riesgos, asegurando la continuidad del negocio y el cumplimiento regulatorio.</w:t>
      </w:r>
    </w:p>
    <w:p w14:paraId="3CF4FA3E" w14:textId="77777777" w:rsidR="00AE3E87" w:rsidRDefault="00000000">
      <w:pPr>
        <w:spacing w:after="0"/>
        <w:jc w:val="both"/>
        <w:rPr>
          <w:b/>
          <w:i/>
        </w:rPr>
      </w:pPr>
      <w:r>
        <w:rPr>
          <w:b/>
          <w:i/>
        </w:rPr>
        <w:t>Control Interno</w:t>
      </w:r>
    </w:p>
    <w:p w14:paraId="1D30F7F0" w14:textId="77777777" w:rsidR="00AE3E87" w:rsidRDefault="00000000">
      <w:pPr>
        <w:spacing w:after="0"/>
        <w:jc w:val="both"/>
        <w:rPr>
          <w:i/>
        </w:rPr>
      </w:pPr>
      <w:r>
        <w:rPr>
          <w:i/>
        </w:rPr>
        <w:t>Se ocupa de la mejora de los sistemas y procesos internos de una organización para garantizar la eficiencia operativa, la fiabilidad de la información financiera y el cumplimiento de políticas y regulaciones. Los auditores ayudan a identificar debilidades en los controles internos y proponen mejoras para prevenir fraudes o errores.</w:t>
      </w:r>
    </w:p>
    <w:p w14:paraId="7AA47CBD" w14:textId="77777777" w:rsidR="00AE3E87" w:rsidRDefault="00000000">
      <w:pPr>
        <w:spacing w:after="0"/>
        <w:jc w:val="both"/>
        <w:rPr>
          <w:b/>
          <w:i/>
        </w:rPr>
      </w:pPr>
      <w:r>
        <w:rPr>
          <w:b/>
          <w:i/>
        </w:rPr>
        <w:t>Sistemas Integrados de Gestión</w:t>
      </w:r>
    </w:p>
    <w:p w14:paraId="1352549A" w14:textId="77777777" w:rsidR="00AE3E87" w:rsidRDefault="00000000">
      <w:pPr>
        <w:spacing w:after="0"/>
        <w:jc w:val="both"/>
        <w:rPr>
          <w:i/>
        </w:rPr>
      </w:pPr>
      <w:r>
        <w:rPr>
          <w:i/>
        </w:rPr>
        <w:t>Implica auditar la implementación y el cumplimiento de estándares internacionales relacionado a aspectos de calidad, sostenibilidad, riesgos, seguridad y salud ocupacional, entre otros. Los profesionales en este campo evalúan la integración de estos sistemas en los procesos organizacionales y aseguran su alineación con los objetivos estratégicos de la empresa.</w:t>
      </w:r>
    </w:p>
    <w:p w14:paraId="588447D3" w14:textId="77777777" w:rsidR="00AE3E87" w:rsidRDefault="00000000">
      <w:pPr>
        <w:pStyle w:val="Heading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1" w:name="_heading=h.kkh7ijybjdxn" w:colFirst="0" w:colLast="0"/>
            <w:bookmarkEnd w:id="1"/>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7777777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77777777" w:rsidR="00AE3E87" w:rsidRDefault="00000000">
            <w:pPr>
              <w:widowControl w:val="0"/>
              <w:pBdr>
                <w:top w:val="nil"/>
                <w:left w:val="nil"/>
                <w:bottom w:val="nil"/>
                <w:right w:val="nil"/>
                <w:between w:val="nil"/>
              </w:pBdr>
              <w:spacing w:before="98" w:after="0" w:line="240" w:lineRule="auto"/>
              <w:ind w:left="85"/>
              <w:rPr>
                <w:color w:val="000000"/>
              </w:rPr>
            </w:pPr>
            <w:r>
              <w:rPr>
                <w:color w:val="000000"/>
              </w:rPr>
              <w:t>Sí</w:t>
            </w:r>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190500</wp:posOffset>
                      </wp:positionH>
                      <wp:positionV relativeFrom="paragraph">
                        <wp:posOffset>50800</wp:posOffset>
                      </wp:positionV>
                      <wp:extent cx="149225" cy="149225"/>
                      <wp:effectExtent b="0" l="0" r="0" t="0"/>
                      <wp:wrapNone/>
                      <wp:docPr id="1471525374" name="image21.png"/>
                      <a:graphic>
                        <a:graphicData uri="http://schemas.openxmlformats.org/drawingml/2006/picture">
                          <pic:pic>
                            <pic:nvPicPr>
                              <pic:cNvPr id="0" name="image21.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368300</wp:posOffset>
                      </wp:positionH>
                      <wp:positionV relativeFrom="paragraph">
                        <wp:posOffset>50800</wp:posOffset>
                      </wp:positionV>
                      <wp:extent cx="149225" cy="149225"/>
                      <wp:effectExtent b="0" l="0" r="0" t="0"/>
                      <wp:wrapNone/>
                      <wp:docPr id="1471525359" name="image6.png"/>
                      <a:graphic>
                        <a:graphicData uri="http://schemas.openxmlformats.org/drawingml/2006/picture">
                          <pic:pic>
                            <pic:nvPicPr>
                              <pic:cNvPr id="0" name="image6.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501" w:type="dxa"/>
            <w:tcBorders>
              <w:top w:val="nil"/>
              <w:right w:val="nil"/>
            </w:tcBorders>
          </w:tcPr>
          <w:p w14:paraId="25712966" w14:textId="77777777" w:rsidR="00AE3E87" w:rsidRDefault="00000000">
            <w:pPr>
              <w:widowControl w:val="0"/>
              <w:pBdr>
                <w:top w:val="nil"/>
                <w:left w:val="nil"/>
                <w:bottom w:val="nil"/>
                <w:right w:val="nil"/>
                <w:between w:val="nil"/>
              </w:pBdr>
              <w:spacing w:before="98" w:after="0" w:line="240" w:lineRule="auto"/>
              <w:ind w:left="86"/>
              <w:rPr>
                <w:color w:val="000000"/>
              </w:rPr>
            </w:pPr>
            <w:r>
              <w:rPr>
                <w:color w:val="000000"/>
              </w:rPr>
              <w:t>Sí</w:t>
            </w:r>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177800</wp:posOffset>
                      </wp:positionH>
                      <wp:positionV relativeFrom="paragraph">
                        <wp:posOffset>50800</wp:posOffset>
                      </wp:positionV>
                      <wp:extent cx="149225" cy="149225"/>
                      <wp:effectExtent b="0" l="0" r="0" t="0"/>
                      <wp:wrapNone/>
                      <wp:docPr id="1471525360" name="image7.png"/>
                      <a:graphic>
                        <a:graphicData uri="http://schemas.openxmlformats.org/drawingml/2006/picture">
                          <pic:pic>
                            <pic:nvPicPr>
                              <pic:cNvPr id="0" name="image7.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355600</wp:posOffset>
                      </wp:positionH>
                      <wp:positionV relativeFrom="paragraph">
                        <wp:posOffset>50800</wp:posOffset>
                      </wp:positionV>
                      <wp:extent cx="149225" cy="149225"/>
                      <wp:effectExtent b="0" l="0" r="0" t="0"/>
                      <wp:wrapNone/>
                      <wp:docPr id="1471525391" name="image40.png"/>
                      <a:graphic>
                        <a:graphicData uri="http://schemas.openxmlformats.org/drawingml/2006/picture">
                          <pic:pic>
                            <pic:nvPicPr>
                              <pic:cNvPr id="0" name="image40.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479" w:type="dxa"/>
            <w:tcBorders>
              <w:top w:val="nil"/>
              <w:right w:val="nil"/>
            </w:tcBorders>
          </w:tcPr>
          <w:p w14:paraId="28B457D3" w14:textId="77777777" w:rsidR="00AE3E87" w:rsidRDefault="00000000">
            <w:pPr>
              <w:widowControl w:val="0"/>
              <w:pBdr>
                <w:top w:val="nil"/>
                <w:left w:val="nil"/>
                <w:bottom w:val="nil"/>
                <w:right w:val="nil"/>
                <w:between w:val="nil"/>
              </w:pBdr>
              <w:spacing w:before="98" w:after="0" w:line="240" w:lineRule="auto"/>
              <w:ind w:left="87"/>
              <w:rPr>
                <w:color w:val="000000"/>
              </w:rPr>
            </w:pPr>
            <w:r>
              <w:rPr>
                <w:color w:val="000000"/>
              </w:rPr>
              <w:t>Sí</w:t>
            </w:r>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177800</wp:posOffset>
                      </wp:positionH>
                      <wp:positionV relativeFrom="paragraph">
                        <wp:posOffset>50800</wp:posOffset>
                      </wp:positionV>
                      <wp:extent cx="149225" cy="149225"/>
                      <wp:effectExtent b="0" l="0" r="0" t="0"/>
                      <wp:wrapNone/>
                      <wp:docPr id="1471525398" name="image47.png"/>
                      <a:graphic>
                        <a:graphicData uri="http://schemas.openxmlformats.org/drawingml/2006/picture">
                          <pic:pic>
                            <pic:nvPicPr>
                              <pic:cNvPr id="0" name="image47.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368300</wp:posOffset>
                      </wp:positionH>
                      <wp:positionV relativeFrom="paragraph">
                        <wp:posOffset>50800</wp:posOffset>
                      </wp:positionV>
                      <wp:extent cx="149225" cy="149225"/>
                      <wp:effectExtent b="0" l="0" r="0" t="0"/>
                      <wp:wrapNone/>
                      <wp:docPr id="1471525361" name="image8.png"/>
                      <a:graphic>
                        <a:graphicData uri="http://schemas.openxmlformats.org/drawingml/2006/picture">
                          <pic:pic>
                            <pic:nvPicPr>
                              <pic:cNvPr id="0" name="image8.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77777777" w:rsidR="00AE3E87" w:rsidRDefault="00000000">
            <w:pPr>
              <w:widowControl w:val="0"/>
              <w:pBdr>
                <w:top w:val="nil"/>
                <w:left w:val="nil"/>
                <w:bottom w:val="nil"/>
                <w:right w:val="nil"/>
                <w:between w:val="nil"/>
              </w:pBdr>
              <w:spacing w:before="113" w:after="0" w:line="240" w:lineRule="auto"/>
              <w:ind w:left="85"/>
              <w:rPr>
                <w:color w:val="000000"/>
              </w:rPr>
            </w:pPr>
            <w:r>
              <w:rPr>
                <w:color w:val="000000"/>
              </w:rPr>
              <w:t>Sí</w:t>
            </w:r>
            <w:r>
              <w:rPr>
                <w:noProof/>
              </w:rPr>
              <mc:AlternateContent>
                <mc:Choice Requires="wpg">
                  <w:drawing>
                    <wp:anchor distT="0" distB="0" distL="0" distR="0" simplePos="0" relativeHeight="251665408" behindDoc="1" locked="0" layoutInCell="1" hidden="0" allowOverlap="1" wp14:anchorId="5307B467" wp14:editId="69A0B559">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190500</wp:posOffset>
                      </wp:positionH>
                      <wp:positionV relativeFrom="paragraph">
                        <wp:posOffset>50800</wp:posOffset>
                      </wp:positionV>
                      <wp:extent cx="149225" cy="149225"/>
                      <wp:effectExtent b="0" l="0" r="0" t="0"/>
                      <wp:wrapNone/>
                      <wp:docPr id="1471525393" name="image42.png"/>
                      <a:graphic>
                        <a:graphicData uri="http://schemas.openxmlformats.org/drawingml/2006/picture">
                          <pic:pic>
                            <pic:nvPicPr>
                              <pic:cNvPr id="0" name="image42.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368300</wp:posOffset>
                      </wp:positionH>
                      <wp:positionV relativeFrom="paragraph">
                        <wp:posOffset>50800</wp:posOffset>
                      </wp:positionV>
                      <wp:extent cx="149225" cy="149225"/>
                      <wp:effectExtent b="0" l="0" r="0" t="0"/>
                      <wp:wrapNone/>
                      <wp:docPr id="1471525367" name="image14.png"/>
                      <a:graphic>
                        <a:graphicData uri="http://schemas.openxmlformats.org/drawingml/2006/picture">
                          <pic:pic>
                            <pic:nvPicPr>
                              <pic:cNvPr id="0" name="image14.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501" w:type="dxa"/>
            <w:tcBorders>
              <w:top w:val="nil"/>
              <w:right w:val="nil"/>
            </w:tcBorders>
          </w:tcPr>
          <w:p w14:paraId="53939A6B" w14:textId="77777777" w:rsidR="00AE3E87" w:rsidRDefault="00000000">
            <w:pPr>
              <w:widowControl w:val="0"/>
              <w:pBdr>
                <w:top w:val="nil"/>
                <w:left w:val="nil"/>
                <w:bottom w:val="nil"/>
                <w:right w:val="nil"/>
                <w:between w:val="nil"/>
              </w:pBdr>
              <w:spacing w:before="113" w:after="0" w:line="240" w:lineRule="auto"/>
              <w:ind w:left="86"/>
              <w:rPr>
                <w:color w:val="000000"/>
              </w:rPr>
            </w:pPr>
            <w:r>
              <w:rPr>
                <w:color w:val="000000"/>
              </w:rPr>
              <w:t>Sí</w:t>
            </w:r>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177800</wp:posOffset>
                      </wp:positionH>
                      <wp:positionV relativeFrom="paragraph">
                        <wp:posOffset>50800</wp:posOffset>
                      </wp:positionV>
                      <wp:extent cx="149225" cy="149225"/>
                      <wp:effectExtent b="0" l="0" r="0" t="0"/>
                      <wp:wrapNone/>
                      <wp:docPr id="1471525375" name="image22.png"/>
                      <a:graphic>
                        <a:graphicData uri="http://schemas.openxmlformats.org/drawingml/2006/picture">
                          <pic:pic>
                            <pic:nvPicPr>
                              <pic:cNvPr id="0" name="image22.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355600</wp:posOffset>
                      </wp:positionH>
                      <wp:positionV relativeFrom="paragraph">
                        <wp:posOffset>50800</wp:posOffset>
                      </wp:positionV>
                      <wp:extent cx="149225" cy="149225"/>
                      <wp:effectExtent b="0" l="0" r="0" t="0"/>
                      <wp:wrapNone/>
                      <wp:docPr id="1471525368" name="image15.png"/>
                      <a:graphic>
                        <a:graphicData uri="http://schemas.openxmlformats.org/drawingml/2006/picture">
                          <pic:pic>
                            <pic:nvPicPr>
                              <pic:cNvPr id="0" name="image15.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479" w:type="dxa"/>
            <w:tcBorders>
              <w:top w:val="nil"/>
              <w:right w:val="nil"/>
            </w:tcBorders>
          </w:tcPr>
          <w:p w14:paraId="3D54C9F1" w14:textId="77777777" w:rsidR="00AE3E87" w:rsidRDefault="00000000">
            <w:pPr>
              <w:widowControl w:val="0"/>
              <w:pBdr>
                <w:top w:val="nil"/>
                <w:left w:val="nil"/>
                <w:bottom w:val="nil"/>
                <w:right w:val="nil"/>
                <w:between w:val="nil"/>
              </w:pBdr>
              <w:spacing w:before="113" w:after="0" w:line="240" w:lineRule="auto"/>
              <w:ind w:left="87"/>
              <w:rPr>
                <w:color w:val="000000"/>
              </w:rPr>
            </w:pPr>
            <w:r>
              <w:rPr>
                <w:color w:val="000000"/>
              </w:rPr>
              <w:t>Sí</w:t>
            </w:r>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177800</wp:posOffset>
                      </wp:positionH>
                      <wp:positionV relativeFrom="paragraph">
                        <wp:posOffset>50800</wp:posOffset>
                      </wp:positionV>
                      <wp:extent cx="149225" cy="149225"/>
                      <wp:effectExtent b="0" l="0" r="0" t="0"/>
                      <wp:wrapNone/>
                      <wp:docPr id="1471525371" name="image18.png"/>
                      <a:graphic>
                        <a:graphicData uri="http://schemas.openxmlformats.org/drawingml/2006/picture">
                          <pic:pic>
                            <pic:nvPicPr>
                              <pic:cNvPr id="0" name="image18.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368300</wp:posOffset>
                      </wp:positionH>
                      <wp:positionV relativeFrom="paragraph">
                        <wp:posOffset>50800</wp:posOffset>
                      </wp:positionV>
                      <wp:extent cx="149225" cy="149225"/>
                      <wp:effectExtent b="0" l="0" r="0" t="0"/>
                      <wp:wrapNone/>
                      <wp:docPr id="1471525364" name="image11.png"/>
                      <a:graphic>
                        <a:graphicData uri="http://schemas.openxmlformats.org/drawingml/2006/picture">
                          <pic:pic>
                            <pic:nvPicPr>
                              <pic:cNvPr id="0" name="image11.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77777777" w:rsidR="00AE3E87" w:rsidRDefault="00000000">
            <w:pPr>
              <w:widowControl w:val="0"/>
              <w:pBdr>
                <w:top w:val="nil"/>
                <w:left w:val="nil"/>
                <w:bottom w:val="nil"/>
                <w:right w:val="nil"/>
                <w:between w:val="nil"/>
              </w:pBdr>
              <w:spacing w:before="63" w:after="0" w:line="240" w:lineRule="auto"/>
              <w:ind w:left="84"/>
              <w:rPr>
                <w:color w:val="000000"/>
              </w:rPr>
            </w:pPr>
            <w:r>
              <w:rPr>
                <w:color w:val="000000"/>
              </w:rPr>
              <w:t>Sí</w:t>
            </w:r>
            <w:r>
              <w:rPr>
                <w:noProof/>
              </w:rPr>
              <mc:AlternateContent>
                <mc:Choice Requires="wpg">
                  <w:drawing>
                    <wp:anchor distT="0" distB="0" distL="0" distR="0" simplePos="0" relativeHeight="251671552" behindDoc="1" locked="0" layoutInCell="1" hidden="0" allowOverlap="1" wp14:anchorId="05623BEC" wp14:editId="24A16D7B">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190500</wp:posOffset>
                      </wp:positionH>
                      <wp:positionV relativeFrom="paragraph">
                        <wp:posOffset>25400</wp:posOffset>
                      </wp:positionV>
                      <wp:extent cx="149225" cy="149225"/>
                      <wp:effectExtent b="0" l="0" r="0" t="0"/>
                      <wp:wrapNone/>
                      <wp:docPr id="1471525365" name="image12.png"/>
                      <a:graphic>
                        <a:graphicData uri="http://schemas.openxmlformats.org/drawingml/2006/picture">
                          <pic:pic>
                            <pic:nvPicPr>
                              <pic:cNvPr id="0" name="image12.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368300</wp:posOffset>
                      </wp:positionH>
                      <wp:positionV relativeFrom="paragraph">
                        <wp:posOffset>25400</wp:posOffset>
                      </wp:positionV>
                      <wp:extent cx="149225" cy="149225"/>
                      <wp:effectExtent b="0" l="0" r="0" t="0"/>
                      <wp:wrapNone/>
                      <wp:docPr id="1471525357" name="image4.png"/>
                      <a:graphic>
                        <a:graphicData uri="http://schemas.openxmlformats.org/drawingml/2006/picture">
                          <pic:pic>
                            <pic:nvPicPr>
                              <pic:cNvPr id="0" name="image4.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501" w:type="dxa"/>
            <w:tcBorders>
              <w:top w:val="nil"/>
              <w:right w:val="nil"/>
            </w:tcBorders>
          </w:tcPr>
          <w:p w14:paraId="23AFF768" w14:textId="77777777" w:rsidR="00AE3E87" w:rsidRDefault="00000000">
            <w:pPr>
              <w:widowControl w:val="0"/>
              <w:pBdr>
                <w:top w:val="nil"/>
                <w:left w:val="nil"/>
                <w:bottom w:val="nil"/>
                <w:right w:val="nil"/>
                <w:between w:val="nil"/>
              </w:pBdr>
              <w:spacing w:before="48" w:after="0" w:line="240" w:lineRule="auto"/>
              <w:ind w:left="85"/>
              <w:rPr>
                <w:color w:val="000000"/>
              </w:rPr>
            </w:pPr>
            <w:r>
              <w:rPr>
                <w:color w:val="000000"/>
              </w:rPr>
              <w:t>Sí</w:t>
            </w:r>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177800</wp:posOffset>
                      </wp:positionH>
                      <wp:positionV relativeFrom="paragraph">
                        <wp:posOffset>25400</wp:posOffset>
                      </wp:positionV>
                      <wp:extent cx="149225" cy="149225"/>
                      <wp:effectExtent b="0" l="0" r="0" t="0"/>
                      <wp:wrapNone/>
                      <wp:docPr id="1471525390" name="image39.png"/>
                      <a:graphic>
                        <a:graphicData uri="http://schemas.openxmlformats.org/drawingml/2006/picture">
                          <pic:pic>
                            <pic:nvPicPr>
                              <pic:cNvPr id="0" name="image39.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355600</wp:posOffset>
                      </wp:positionH>
                      <wp:positionV relativeFrom="paragraph">
                        <wp:posOffset>25400</wp:posOffset>
                      </wp:positionV>
                      <wp:extent cx="149225" cy="149225"/>
                      <wp:effectExtent b="0" l="0" r="0" t="0"/>
                      <wp:wrapNone/>
                      <wp:docPr id="1471525379" name="image26.png"/>
                      <a:graphic>
                        <a:graphicData uri="http://schemas.openxmlformats.org/drawingml/2006/picture">
                          <pic:pic>
                            <pic:nvPicPr>
                              <pic:cNvPr id="0" name="image26.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479" w:type="dxa"/>
            <w:tcBorders>
              <w:top w:val="nil"/>
              <w:right w:val="nil"/>
            </w:tcBorders>
          </w:tcPr>
          <w:p w14:paraId="63BEEFB5" w14:textId="77777777" w:rsidR="00AE3E87" w:rsidRDefault="00000000">
            <w:pPr>
              <w:widowControl w:val="0"/>
              <w:pBdr>
                <w:top w:val="nil"/>
                <w:left w:val="nil"/>
                <w:bottom w:val="nil"/>
                <w:right w:val="nil"/>
                <w:between w:val="nil"/>
              </w:pBdr>
              <w:spacing w:before="63" w:after="0" w:line="240" w:lineRule="auto"/>
              <w:ind w:left="86"/>
              <w:rPr>
                <w:color w:val="000000"/>
              </w:rPr>
            </w:pPr>
            <w:r>
              <w:rPr>
                <w:color w:val="000000"/>
              </w:rPr>
              <w:t>Sí</w:t>
            </w:r>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177800</wp:posOffset>
                      </wp:positionH>
                      <wp:positionV relativeFrom="paragraph">
                        <wp:posOffset>25400</wp:posOffset>
                      </wp:positionV>
                      <wp:extent cx="149225" cy="149225"/>
                      <wp:effectExtent b="0" l="0" r="0" t="0"/>
                      <wp:wrapNone/>
                      <wp:docPr id="1471525373" name="image20.png"/>
                      <a:graphic>
                        <a:graphicData uri="http://schemas.openxmlformats.org/drawingml/2006/picture">
                          <pic:pic>
                            <pic:nvPicPr>
                              <pic:cNvPr id="0" name="image20.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368300</wp:posOffset>
                      </wp:positionH>
                      <wp:positionV relativeFrom="paragraph">
                        <wp:posOffset>25400</wp:posOffset>
                      </wp:positionV>
                      <wp:extent cx="149225" cy="149225"/>
                      <wp:effectExtent b="0" l="0" r="0" t="0"/>
                      <wp:wrapNone/>
                      <wp:docPr id="1471525396" name="image45.png"/>
                      <a:graphic>
                        <a:graphicData uri="http://schemas.openxmlformats.org/drawingml/2006/picture">
                          <pic:pic>
                            <pic:nvPicPr>
                              <pic:cNvPr id="0" name="image45.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77777777" w:rsidR="00AE3E87" w:rsidRDefault="00000000">
            <w:pPr>
              <w:widowControl w:val="0"/>
              <w:pBdr>
                <w:top w:val="nil"/>
                <w:left w:val="nil"/>
                <w:bottom w:val="nil"/>
                <w:right w:val="nil"/>
                <w:between w:val="nil"/>
              </w:pBdr>
              <w:tabs>
                <w:tab w:val="left" w:pos="765"/>
              </w:tabs>
              <w:spacing w:before="227"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190500</wp:posOffset>
                      </wp:positionH>
                      <wp:positionV relativeFrom="paragraph">
                        <wp:posOffset>139700</wp:posOffset>
                      </wp:positionV>
                      <wp:extent cx="149225" cy="149225"/>
                      <wp:effectExtent b="0" l="0" r="0" t="0"/>
                      <wp:wrapNone/>
                      <wp:docPr id="1471525366" name="image13.png"/>
                      <a:graphic>
                        <a:graphicData uri="http://schemas.openxmlformats.org/drawingml/2006/picture">
                          <pic:pic>
                            <pic:nvPicPr>
                              <pic:cNvPr id="0" name="image13.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685800</wp:posOffset>
                      </wp:positionH>
                      <wp:positionV relativeFrom="paragraph">
                        <wp:posOffset>139700</wp:posOffset>
                      </wp:positionV>
                      <wp:extent cx="149225" cy="149225"/>
                      <wp:effectExtent b="0" l="0" r="0" t="0"/>
                      <wp:wrapNone/>
                      <wp:docPr id="1471525382" name="image29.png"/>
                      <a:graphic>
                        <a:graphicData uri="http://schemas.openxmlformats.org/drawingml/2006/picture">
                          <pic:pic>
                            <pic:nvPicPr>
                              <pic:cNvPr id="0" name="image29.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77777777" w:rsidR="00AE3E87" w:rsidRDefault="00000000">
            <w:pPr>
              <w:widowControl w:val="0"/>
              <w:pBdr>
                <w:top w:val="nil"/>
                <w:left w:val="nil"/>
                <w:bottom w:val="nil"/>
                <w:right w:val="nil"/>
                <w:between w:val="nil"/>
              </w:pBdr>
              <w:tabs>
                <w:tab w:val="left" w:pos="766"/>
              </w:tabs>
              <w:spacing w:before="227"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177800</wp:posOffset>
                      </wp:positionH>
                      <wp:positionV relativeFrom="paragraph">
                        <wp:posOffset>139700</wp:posOffset>
                      </wp:positionV>
                      <wp:extent cx="149225" cy="149225"/>
                      <wp:effectExtent b="0" l="0" r="0" t="0"/>
                      <wp:wrapNone/>
                      <wp:docPr id="1471525394" name="image43.png"/>
                      <a:graphic>
                        <a:graphicData uri="http://schemas.openxmlformats.org/drawingml/2006/picture">
                          <pic:pic>
                            <pic:nvPicPr>
                              <pic:cNvPr id="0" name="image43.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673100</wp:posOffset>
                      </wp:positionH>
                      <wp:positionV relativeFrom="paragraph">
                        <wp:posOffset>139700</wp:posOffset>
                      </wp:positionV>
                      <wp:extent cx="149225" cy="149225"/>
                      <wp:effectExtent b="0" l="0" r="0" t="0"/>
                      <wp:wrapNone/>
                      <wp:docPr id="1471525376" name="image23.png"/>
                      <a:graphic>
                        <a:graphicData uri="http://schemas.openxmlformats.org/drawingml/2006/picture">
                          <pic:pic>
                            <pic:nvPicPr>
                              <pic:cNvPr id="0" name="image23.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77777777" w:rsidR="00AE3E87" w:rsidRDefault="00000000">
            <w:pPr>
              <w:widowControl w:val="0"/>
              <w:pBdr>
                <w:top w:val="nil"/>
                <w:left w:val="nil"/>
                <w:bottom w:val="nil"/>
                <w:right w:val="nil"/>
                <w:between w:val="nil"/>
              </w:pBdr>
              <w:tabs>
                <w:tab w:val="left" w:pos="768"/>
              </w:tabs>
              <w:spacing w:before="227" w:after="0" w:line="240" w:lineRule="auto"/>
              <w:ind w:left="87"/>
              <w:rPr>
                <w:color w:val="000000"/>
              </w:rPr>
            </w:pPr>
            <w:r>
              <w:rPr>
                <w:color w:val="000000"/>
              </w:rPr>
              <w:t>Sí</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177800</wp:posOffset>
                      </wp:positionH>
                      <wp:positionV relativeFrom="paragraph">
                        <wp:posOffset>139700</wp:posOffset>
                      </wp:positionV>
                      <wp:extent cx="149225" cy="149225"/>
                      <wp:effectExtent b="0" l="0" r="0" t="0"/>
                      <wp:wrapNone/>
                      <wp:docPr id="1471525399" name="image48.png"/>
                      <a:graphic>
                        <a:graphicData uri="http://schemas.openxmlformats.org/drawingml/2006/picture">
                          <pic:pic>
                            <pic:nvPicPr>
                              <pic:cNvPr id="0" name="image48.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673100</wp:posOffset>
                      </wp:positionH>
                      <wp:positionV relativeFrom="paragraph">
                        <wp:posOffset>139700</wp:posOffset>
                      </wp:positionV>
                      <wp:extent cx="149225" cy="149225"/>
                      <wp:effectExtent b="0" l="0" r="0" t="0"/>
                      <wp:wrapNone/>
                      <wp:docPr id="1471525354" name="image1.png"/>
                      <a:graphic>
                        <a:graphicData uri="http://schemas.openxmlformats.org/drawingml/2006/picture">
                          <pic:pic>
                            <pic:nvPicPr>
                              <pic:cNvPr id="0" name="image1.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¿Incluye ámbitos en de-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77777777" w:rsidR="00AE3E87" w:rsidRDefault="00000000">
            <w:pPr>
              <w:widowControl w:val="0"/>
              <w:pBdr>
                <w:top w:val="nil"/>
                <w:left w:val="nil"/>
                <w:bottom w:val="nil"/>
                <w:right w:val="nil"/>
                <w:between w:val="nil"/>
              </w:pBdr>
              <w:spacing w:before="178" w:after="0" w:line="240" w:lineRule="auto"/>
              <w:ind w:left="84"/>
              <w:rPr>
                <w:color w:val="000000"/>
              </w:rPr>
            </w:pPr>
            <w:r>
              <w:rPr>
                <w:color w:val="000000"/>
              </w:rPr>
              <w:t>Sí</w:t>
            </w:r>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190500</wp:posOffset>
                      </wp:positionH>
                      <wp:positionV relativeFrom="paragraph">
                        <wp:posOffset>101600</wp:posOffset>
                      </wp:positionV>
                      <wp:extent cx="149225" cy="149225"/>
                      <wp:effectExtent b="0" l="0" r="0" t="0"/>
                      <wp:wrapNone/>
                      <wp:docPr id="1471525356" name="image3.png"/>
                      <a:graphic>
                        <a:graphicData uri="http://schemas.openxmlformats.org/drawingml/2006/picture">
                          <pic:pic>
                            <pic:nvPicPr>
                              <pic:cNvPr id="0" name="image3.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368300</wp:posOffset>
                      </wp:positionH>
                      <wp:positionV relativeFrom="paragraph">
                        <wp:posOffset>101600</wp:posOffset>
                      </wp:positionV>
                      <wp:extent cx="149225" cy="149225"/>
                      <wp:effectExtent b="0" l="0" r="0" t="0"/>
                      <wp:wrapNone/>
                      <wp:docPr id="1471525387" name="image34.png"/>
                      <a:graphic>
                        <a:graphicData uri="http://schemas.openxmlformats.org/drawingml/2006/picture">
                          <pic:pic>
                            <pic:nvPicPr>
                              <pic:cNvPr id="0" name="image34.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501" w:type="dxa"/>
            <w:tcBorders>
              <w:top w:val="nil"/>
              <w:right w:val="nil"/>
            </w:tcBorders>
          </w:tcPr>
          <w:p w14:paraId="619BB6E4" w14:textId="77777777" w:rsidR="00AE3E87" w:rsidRDefault="00000000">
            <w:pPr>
              <w:widowControl w:val="0"/>
              <w:pBdr>
                <w:top w:val="nil"/>
                <w:left w:val="nil"/>
                <w:bottom w:val="nil"/>
                <w:right w:val="nil"/>
                <w:between w:val="nil"/>
              </w:pBdr>
              <w:spacing w:before="63" w:after="0" w:line="240" w:lineRule="auto"/>
              <w:ind w:left="85"/>
              <w:rPr>
                <w:color w:val="000000"/>
              </w:rPr>
            </w:pPr>
            <w:r>
              <w:rPr>
                <w:color w:val="000000"/>
              </w:rPr>
              <w:t>Sí</w:t>
            </w:r>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177800</wp:posOffset>
                      </wp:positionH>
                      <wp:positionV relativeFrom="paragraph">
                        <wp:posOffset>38100</wp:posOffset>
                      </wp:positionV>
                      <wp:extent cx="149225" cy="149225"/>
                      <wp:effectExtent b="0" l="0" r="0" t="0"/>
                      <wp:wrapNone/>
                      <wp:docPr id="1471525385" name="image32.png"/>
                      <a:graphic>
                        <a:graphicData uri="http://schemas.openxmlformats.org/drawingml/2006/picture">
                          <pic:pic>
                            <pic:nvPicPr>
                              <pic:cNvPr id="0" name="image32.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355600</wp:posOffset>
                      </wp:positionH>
                      <wp:positionV relativeFrom="paragraph">
                        <wp:posOffset>38100</wp:posOffset>
                      </wp:positionV>
                      <wp:extent cx="149225" cy="149225"/>
                      <wp:effectExtent b="0" l="0" r="0" t="0"/>
                      <wp:wrapNone/>
                      <wp:docPr id="1471525362" name="image9.png"/>
                      <a:graphic>
                        <a:graphicData uri="http://schemas.openxmlformats.org/drawingml/2006/picture">
                          <pic:pic>
                            <pic:nvPicPr>
                              <pic:cNvPr id="0" name="image9.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479" w:type="dxa"/>
            <w:tcBorders>
              <w:top w:val="nil"/>
              <w:right w:val="nil"/>
            </w:tcBorders>
          </w:tcPr>
          <w:p w14:paraId="5D581368" w14:textId="77777777" w:rsidR="00AE3E87" w:rsidRDefault="00000000">
            <w:pPr>
              <w:widowControl w:val="0"/>
              <w:pBdr>
                <w:top w:val="nil"/>
                <w:left w:val="nil"/>
                <w:bottom w:val="nil"/>
                <w:right w:val="nil"/>
                <w:between w:val="nil"/>
              </w:pBdr>
              <w:spacing w:before="48" w:after="0" w:line="240" w:lineRule="auto"/>
              <w:ind w:left="86"/>
              <w:rPr>
                <w:color w:val="000000"/>
              </w:rPr>
            </w:pPr>
            <w:r>
              <w:rPr>
                <w:color w:val="000000"/>
              </w:rPr>
              <w:t>Sí</w:t>
            </w:r>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177800</wp:posOffset>
                      </wp:positionH>
                      <wp:positionV relativeFrom="paragraph">
                        <wp:posOffset>25400</wp:posOffset>
                      </wp:positionV>
                      <wp:extent cx="149225" cy="149225"/>
                      <wp:effectExtent b="0" l="0" r="0" t="0"/>
                      <wp:wrapNone/>
                      <wp:docPr id="1471525369" name="image16.png"/>
                      <a:graphic>
                        <a:graphicData uri="http://schemas.openxmlformats.org/drawingml/2006/picture">
                          <pic:pic>
                            <pic:nvPicPr>
                              <pic:cNvPr id="0" name="image16.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368300</wp:posOffset>
                      </wp:positionH>
                      <wp:positionV relativeFrom="paragraph">
                        <wp:posOffset>25400</wp:posOffset>
                      </wp:positionV>
                      <wp:extent cx="149225" cy="149225"/>
                      <wp:effectExtent b="0" l="0" r="0" t="0"/>
                      <wp:wrapNone/>
                      <wp:docPr id="1471525386" name="image33.png"/>
                      <a:graphic>
                        <a:graphicData uri="http://schemas.openxmlformats.org/drawingml/2006/picture">
                          <pic:pic>
                            <pic:nvPicPr>
                              <pic:cNvPr id="0" name="image33.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77777777" w:rsidR="00AE3E87" w:rsidRDefault="00000000">
            <w:pPr>
              <w:widowControl w:val="0"/>
              <w:pBdr>
                <w:top w:val="nil"/>
                <w:left w:val="nil"/>
                <w:bottom w:val="nil"/>
                <w:right w:val="nil"/>
                <w:between w:val="nil"/>
              </w:pBdr>
              <w:spacing w:before="55" w:after="0" w:line="240" w:lineRule="auto"/>
              <w:ind w:left="84"/>
              <w:rPr>
                <w:color w:val="000000"/>
              </w:rPr>
            </w:pPr>
            <w:r>
              <w:rPr>
                <w:color w:val="000000"/>
              </w:rPr>
              <w:t>Sí</w:t>
            </w:r>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190500</wp:posOffset>
                      </wp:positionH>
                      <wp:positionV relativeFrom="paragraph">
                        <wp:posOffset>25400</wp:posOffset>
                      </wp:positionV>
                      <wp:extent cx="149225" cy="149225"/>
                      <wp:effectExtent b="0" l="0" r="0" t="0"/>
                      <wp:wrapNone/>
                      <wp:docPr id="1471525355"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368300</wp:posOffset>
                      </wp:positionH>
                      <wp:positionV relativeFrom="paragraph">
                        <wp:posOffset>25400</wp:posOffset>
                      </wp:positionV>
                      <wp:extent cx="149225" cy="149225"/>
                      <wp:effectExtent b="0" l="0" r="0" t="0"/>
                      <wp:wrapNone/>
                      <wp:docPr id="1471525392" name="image41.png"/>
                      <a:graphic>
                        <a:graphicData uri="http://schemas.openxmlformats.org/drawingml/2006/picture">
                          <pic:pic>
                            <pic:nvPicPr>
                              <pic:cNvPr id="0" name="image41.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501" w:type="dxa"/>
            <w:tcBorders>
              <w:top w:val="nil"/>
              <w:right w:val="nil"/>
            </w:tcBorders>
          </w:tcPr>
          <w:p w14:paraId="6DD29364" w14:textId="77777777" w:rsidR="00AE3E87" w:rsidRDefault="00000000">
            <w:pPr>
              <w:widowControl w:val="0"/>
              <w:pBdr>
                <w:top w:val="nil"/>
                <w:left w:val="nil"/>
                <w:bottom w:val="nil"/>
                <w:right w:val="nil"/>
                <w:between w:val="nil"/>
              </w:pBdr>
              <w:spacing w:before="170" w:after="0" w:line="240" w:lineRule="auto"/>
              <w:ind w:left="85"/>
              <w:rPr>
                <w:color w:val="000000"/>
              </w:rPr>
            </w:pPr>
            <w:r>
              <w:rPr>
                <w:color w:val="000000"/>
              </w:rPr>
              <w:t>Sí</w:t>
            </w:r>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177800</wp:posOffset>
                      </wp:positionH>
                      <wp:positionV relativeFrom="paragraph">
                        <wp:posOffset>88900</wp:posOffset>
                      </wp:positionV>
                      <wp:extent cx="149225" cy="149225"/>
                      <wp:effectExtent b="0" l="0" r="0" t="0"/>
                      <wp:wrapNone/>
                      <wp:docPr id="1471525380" name="image27.png"/>
                      <a:graphic>
                        <a:graphicData uri="http://schemas.openxmlformats.org/drawingml/2006/picture">
                          <pic:pic>
                            <pic:nvPicPr>
                              <pic:cNvPr id="0" name="image27.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355600</wp:posOffset>
                      </wp:positionH>
                      <wp:positionV relativeFrom="paragraph">
                        <wp:posOffset>88900</wp:posOffset>
                      </wp:positionV>
                      <wp:extent cx="149225" cy="149225"/>
                      <wp:effectExtent b="0" l="0" r="0" t="0"/>
                      <wp:wrapNone/>
                      <wp:docPr id="1471525388" name="image37.png"/>
                      <a:graphic>
                        <a:graphicData uri="http://schemas.openxmlformats.org/drawingml/2006/picture">
                          <pic:pic>
                            <pic:nvPicPr>
                              <pic:cNvPr id="0" name="image37.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479" w:type="dxa"/>
            <w:tcBorders>
              <w:top w:val="nil"/>
              <w:right w:val="nil"/>
            </w:tcBorders>
          </w:tcPr>
          <w:p w14:paraId="776842FB" w14:textId="77777777" w:rsidR="00AE3E87" w:rsidRDefault="00000000">
            <w:pPr>
              <w:widowControl w:val="0"/>
              <w:pBdr>
                <w:top w:val="nil"/>
                <w:left w:val="nil"/>
                <w:bottom w:val="nil"/>
                <w:right w:val="nil"/>
                <w:between w:val="nil"/>
              </w:pBdr>
              <w:spacing w:before="55" w:after="0" w:line="240" w:lineRule="auto"/>
              <w:ind w:left="86"/>
              <w:rPr>
                <w:color w:val="000000"/>
              </w:rPr>
            </w:pPr>
            <w:r>
              <w:rPr>
                <w:color w:val="000000"/>
              </w:rPr>
              <w:t>Sí</w:t>
            </w:r>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177800</wp:posOffset>
                      </wp:positionH>
                      <wp:positionV relativeFrom="paragraph">
                        <wp:posOffset>12700</wp:posOffset>
                      </wp:positionV>
                      <wp:extent cx="149225" cy="149225"/>
                      <wp:effectExtent b="0" l="0" r="0" t="0"/>
                      <wp:wrapNone/>
                      <wp:docPr id="1471525389" name="image38.png"/>
                      <a:graphic>
                        <a:graphicData uri="http://schemas.openxmlformats.org/drawingml/2006/picture">
                          <pic:pic>
                            <pic:nvPicPr>
                              <pic:cNvPr id="0" name="image38.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368300</wp:posOffset>
                      </wp:positionH>
                      <wp:positionV relativeFrom="paragraph">
                        <wp:posOffset>12700</wp:posOffset>
                      </wp:positionV>
                      <wp:extent cx="149225" cy="149225"/>
                      <wp:effectExtent b="0" l="0" r="0" t="0"/>
                      <wp:wrapNone/>
                      <wp:docPr id="1471525378" name="image25.png"/>
                      <a:graphic>
                        <a:graphicData uri="http://schemas.openxmlformats.org/drawingml/2006/picture">
                          <pic:pic>
                            <pic:nvPicPr>
                              <pic:cNvPr id="0" name="image25.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77777777" w:rsidR="00AE3E87" w:rsidRDefault="00000000">
            <w:pPr>
              <w:widowControl w:val="0"/>
              <w:pBdr>
                <w:top w:val="nil"/>
                <w:left w:val="nil"/>
                <w:bottom w:val="nil"/>
                <w:right w:val="nil"/>
                <w:between w:val="nil"/>
              </w:pBdr>
              <w:tabs>
                <w:tab w:val="left" w:pos="764"/>
              </w:tabs>
              <w:spacing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190500</wp:posOffset>
                      </wp:positionH>
                      <wp:positionV relativeFrom="paragraph">
                        <wp:posOffset>-12699</wp:posOffset>
                      </wp:positionV>
                      <wp:extent cx="149225" cy="149225"/>
                      <wp:effectExtent b="0" l="0" r="0" t="0"/>
                      <wp:wrapNone/>
                      <wp:docPr id="1471525377" name="image24.png"/>
                      <a:graphic>
                        <a:graphicData uri="http://schemas.openxmlformats.org/drawingml/2006/picture">
                          <pic:pic>
                            <pic:nvPicPr>
                              <pic:cNvPr id="0" name="image24.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685800</wp:posOffset>
                      </wp:positionH>
                      <wp:positionV relativeFrom="paragraph">
                        <wp:posOffset>-12699</wp:posOffset>
                      </wp:positionV>
                      <wp:extent cx="149225" cy="149225"/>
                      <wp:effectExtent b="0" l="0" r="0" t="0"/>
                      <wp:wrapNone/>
                      <wp:docPr id="1471525370" name="image17.png"/>
                      <a:graphic>
                        <a:graphicData uri="http://schemas.openxmlformats.org/drawingml/2006/picture">
                          <pic:pic>
                            <pic:nvPicPr>
                              <pic:cNvPr id="0" name="image17.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77777777" w:rsidR="00AE3E87" w:rsidRDefault="00000000">
            <w:pPr>
              <w:widowControl w:val="0"/>
              <w:pBdr>
                <w:top w:val="nil"/>
                <w:left w:val="nil"/>
                <w:bottom w:val="nil"/>
                <w:right w:val="nil"/>
                <w:between w:val="nil"/>
              </w:pBdr>
              <w:tabs>
                <w:tab w:val="left" w:pos="765"/>
              </w:tabs>
              <w:spacing w:before="228"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177800</wp:posOffset>
                      </wp:positionH>
                      <wp:positionV relativeFrom="paragraph">
                        <wp:posOffset>127000</wp:posOffset>
                      </wp:positionV>
                      <wp:extent cx="149225" cy="149225"/>
                      <wp:effectExtent b="0" l="0" r="0" t="0"/>
                      <wp:wrapNone/>
                      <wp:docPr id="1471525384" name="image31.png"/>
                      <a:graphic>
                        <a:graphicData uri="http://schemas.openxmlformats.org/drawingml/2006/picture">
                          <pic:pic>
                            <pic:nvPicPr>
                              <pic:cNvPr id="0" name="image31.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673100</wp:posOffset>
                      </wp:positionH>
                      <wp:positionV relativeFrom="paragraph">
                        <wp:posOffset>127000</wp:posOffset>
                      </wp:positionV>
                      <wp:extent cx="149225" cy="149225"/>
                      <wp:effectExtent b="0" l="0" r="0" t="0"/>
                      <wp:wrapNone/>
                      <wp:docPr id="1471525383" name="image30.png"/>
                      <a:graphic>
                        <a:graphicData uri="http://schemas.openxmlformats.org/drawingml/2006/picture">
                          <pic:pic>
                            <pic:nvPicPr>
                              <pic:cNvPr id="0" name="image30.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77777777" w:rsidR="00AE3E87" w:rsidRDefault="00000000">
            <w:pPr>
              <w:widowControl w:val="0"/>
              <w:pBdr>
                <w:top w:val="nil"/>
                <w:left w:val="nil"/>
                <w:bottom w:val="nil"/>
                <w:right w:val="nil"/>
                <w:between w:val="nil"/>
              </w:pBdr>
              <w:tabs>
                <w:tab w:val="left" w:pos="766"/>
              </w:tabs>
              <w:spacing w:before="228" w:after="0" w:line="240" w:lineRule="auto"/>
              <w:ind w:left="86"/>
              <w:rPr>
                <w:color w:val="000000"/>
              </w:rPr>
            </w:pPr>
            <w:r>
              <w:rPr>
                <w:color w:val="000000"/>
              </w:rPr>
              <w:t>Sí</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177800</wp:posOffset>
                      </wp:positionH>
                      <wp:positionV relativeFrom="paragraph">
                        <wp:posOffset>127000</wp:posOffset>
                      </wp:positionV>
                      <wp:extent cx="149225" cy="149225"/>
                      <wp:effectExtent b="0" l="0" r="0" t="0"/>
                      <wp:wrapNone/>
                      <wp:docPr id="1471525358" name="image5.png"/>
                      <a:graphic>
                        <a:graphicData uri="http://schemas.openxmlformats.org/drawingml/2006/picture">
                          <pic:pic>
                            <pic:nvPicPr>
                              <pic:cNvPr id="0" name="image5.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673100</wp:posOffset>
                      </wp:positionH>
                      <wp:positionV relativeFrom="paragraph">
                        <wp:posOffset>127000</wp:posOffset>
                      </wp:positionV>
                      <wp:extent cx="149225" cy="149225"/>
                      <wp:effectExtent b="0" l="0" r="0" t="0"/>
                      <wp:wrapNone/>
                      <wp:docPr id="1471525372" name="image19.png"/>
                      <a:graphic>
                        <a:graphicData uri="http://schemas.openxmlformats.org/drawingml/2006/picture">
                          <pic:pic>
                            <pic:nvPicPr>
                              <pic:cNvPr id="0" name="image19.png"/>
                              <pic:cNvPicPr preferRelativeResize="0"/>
                            </pic:nvPicPr>
                            <pic:blipFill>
                              <a:blip r:embed="rId9"/>
                              <a:srcRect/>
                              <a:stretch>
                                <a:fillRect/>
                              </a:stretch>
                            </pic:blipFill>
                            <pic:spPr>
                              <a:xfrm>
                                <a:off x="0" y="0"/>
                                <a:ext cx="149225" cy="149225"/>
                              </a:xfrm>
                              <a:prstGeom prst="rect"/>
                              <a:ln/>
                            </pic:spPr>
                          </pic:pic>
                        </a:graphicData>
                      </a:graphic>
                    </wp:anchor>
                  </w:drawing>
                </mc:Fallback>
              </mc:AlternateContent>
            </w:r>
          </w:p>
        </w:tc>
      </w:tr>
    </w:tbl>
    <w:p w14:paraId="4E780062" w14:textId="77777777" w:rsidR="00AE3E87" w:rsidRDefault="00AE3E87">
      <w:pPr>
        <w:jc w:val="both"/>
        <w:rPr>
          <w:i/>
        </w:rPr>
      </w:pPr>
    </w:p>
    <w:p w14:paraId="6CB39EB8" w14:textId="77777777" w:rsidR="00AE3E87" w:rsidRDefault="00000000">
      <w:pPr>
        <w:jc w:val="both"/>
        <w:rPr>
          <w:b/>
          <w:sz w:val="26"/>
          <w:szCs w:val="26"/>
        </w:rPr>
      </w:pPr>
      <w:r>
        <w:rPr>
          <w:b/>
          <w:sz w:val="26"/>
          <w:szCs w:val="26"/>
        </w:rPr>
        <w:t>Referencias</w:t>
      </w:r>
    </w:p>
    <w:p w14:paraId="41DCE0FF" w14:textId="77777777" w:rsidR="00AE3E87" w:rsidRDefault="00AE3E87">
      <w:pPr>
        <w:jc w:val="both"/>
        <w:rPr>
          <w:b/>
          <w:sz w:val="26"/>
          <w:szCs w:val="26"/>
        </w:rPr>
      </w:pPr>
    </w:p>
    <w:p w14:paraId="51B05CB2" w14:textId="77777777" w:rsidR="00AE3E87" w:rsidRDefault="00AE3E87">
      <w:pPr>
        <w:jc w:val="both"/>
        <w:rPr>
          <w:b/>
          <w:sz w:val="26"/>
          <w:szCs w:val="26"/>
        </w:rPr>
      </w:pPr>
    </w:p>
    <w:p w14:paraId="75E0EC22" w14:textId="77777777" w:rsidR="00AE3E87" w:rsidRDefault="00AE3E87">
      <w:pPr>
        <w:jc w:val="both"/>
        <w:rPr>
          <w:b/>
          <w:sz w:val="26"/>
          <w:szCs w:val="26"/>
        </w:rPr>
      </w:pPr>
    </w:p>
    <w:p w14:paraId="50CFBB87" w14:textId="77777777" w:rsidR="00AE3E87" w:rsidRDefault="00AE3E87">
      <w:pPr>
        <w:jc w:val="both"/>
        <w:rPr>
          <w:b/>
          <w:sz w:val="26"/>
          <w:szCs w:val="26"/>
        </w:rPr>
      </w:pPr>
    </w:p>
    <w:p w14:paraId="4C5A0887" w14:textId="77777777" w:rsidR="00AE3E87" w:rsidRDefault="00AE3E87">
      <w:pPr>
        <w:jc w:val="both"/>
        <w:rPr>
          <w:b/>
          <w:sz w:val="26"/>
          <w:szCs w:val="26"/>
        </w:rPr>
      </w:pPr>
    </w:p>
    <w:p w14:paraId="3505FEC2" w14:textId="77777777" w:rsidR="00AE3E87" w:rsidRDefault="00AE3E87">
      <w:pPr>
        <w:jc w:val="both"/>
        <w:rPr>
          <w:b/>
          <w:sz w:val="26"/>
          <w:szCs w:val="26"/>
        </w:rPr>
      </w:pPr>
    </w:p>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77777777" w:rsidR="00AE3E87" w:rsidRDefault="00000000">
            <w:pPr>
              <w:rPr>
                <w:sz w:val="22"/>
                <w:szCs w:val="22"/>
              </w:rPr>
            </w:pPr>
            <w:r>
              <w:rPr>
                <w:sz w:val="22"/>
                <w:szCs w:val="22"/>
              </w:rPr>
              <w:t>Firma: [electrónica, digitalizada u otra]</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77777777" w:rsidR="00AE3E87" w:rsidRDefault="00000000">
            <w:pPr>
              <w:rPr>
                <w:sz w:val="22"/>
                <w:szCs w:val="22"/>
              </w:rPr>
            </w:pPr>
            <w:r>
              <w:rPr>
                <w:sz w:val="22"/>
                <w:szCs w:val="22"/>
              </w:rPr>
              <w:t>Firma: [electrónica, digitalizada u otra]</w:t>
            </w:r>
          </w:p>
          <w:p w14:paraId="03FF8D07" w14:textId="77777777" w:rsidR="00AE3E87" w:rsidRDefault="00AE3E87">
            <w:pPr>
              <w:jc w:val="center"/>
              <w:rPr>
                <w:sz w:val="22"/>
                <w:szCs w:val="22"/>
              </w:rPr>
            </w:pPr>
          </w:p>
        </w:tc>
      </w:tr>
      <w:tr w:rsidR="00AE3E87" w14:paraId="2E1916E5" w14:textId="77777777">
        <w:tc>
          <w:tcPr>
            <w:tcW w:w="4315" w:type="dxa"/>
          </w:tcPr>
          <w:p w14:paraId="79DDF6E9" w14:textId="77777777" w:rsidR="00AE3E87" w:rsidRDefault="00000000">
            <w:pPr>
              <w:rPr>
                <w:sz w:val="22"/>
                <w:szCs w:val="22"/>
              </w:rPr>
            </w:pPr>
            <w:r>
              <w:rPr>
                <w:sz w:val="22"/>
                <w:szCs w:val="22"/>
              </w:rPr>
              <w:t>Elaborado por: [</w:t>
            </w:r>
            <w:r>
              <w:rPr>
                <w:sz w:val="22"/>
                <w:szCs w:val="22"/>
                <w:highlight w:val="yellow"/>
              </w:rPr>
              <w:t>nombre del coordinador (a) de la carrera</w:t>
            </w:r>
            <w:r>
              <w:rPr>
                <w:sz w:val="22"/>
                <w:szCs w:val="22"/>
              </w:rPr>
              <w:t>]</w:t>
            </w:r>
          </w:p>
        </w:tc>
        <w:tc>
          <w:tcPr>
            <w:tcW w:w="4315" w:type="dxa"/>
          </w:tcPr>
          <w:p w14:paraId="53563AC2" w14:textId="77777777" w:rsidR="00AE3E87" w:rsidRDefault="00000000">
            <w:pPr>
              <w:jc w:val="center"/>
              <w:rPr>
                <w:sz w:val="22"/>
                <w:szCs w:val="22"/>
              </w:rPr>
            </w:pPr>
            <w:r>
              <w:rPr>
                <w:sz w:val="22"/>
                <w:szCs w:val="22"/>
              </w:rPr>
              <w:t>Revisado por: [</w:t>
            </w:r>
            <w:r>
              <w:rPr>
                <w:sz w:val="22"/>
                <w:szCs w:val="22"/>
                <w:highlight w:val="yellow"/>
              </w:rPr>
              <w:t>nombre del Subdecano (a) de la Facultad</w:t>
            </w:r>
            <w:r>
              <w:rPr>
                <w:sz w:val="22"/>
                <w:szCs w:val="22"/>
              </w:rPr>
              <w:t>]</w:t>
            </w:r>
          </w:p>
        </w:tc>
      </w:tr>
      <w:tr w:rsidR="00AE3E87" w14:paraId="65E33DB0" w14:textId="77777777">
        <w:tc>
          <w:tcPr>
            <w:tcW w:w="4315" w:type="dxa"/>
          </w:tcPr>
          <w:p w14:paraId="139010AF" w14:textId="77777777" w:rsidR="00AE3E87" w:rsidRDefault="00000000">
            <w:pPr>
              <w:rPr>
                <w:sz w:val="22"/>
                <w:szCs w:val="22"/>
              </w:rPr>
            </w:pPr>
            <w:r>
              <w:rPr>
                <w:sz w:val="22"/>
                <w:szCs w:val="22"/>
              </w:rPr>
              <w:t>Coordinador de la Carrera [</w:t>
            </w:r>
            <w:r>
              <w:rPr>
                <w:sz w:val="22"/>
                <w:szCs w:val="22"/>
                <w:highlight w:val="yellow"/>
              </w:rPr>
              <w:t>nombre de la carrera</w:t>
            </w:r>
            <w:r>
              <w:rPr>
                <w:sz w:val="22"/>
                <w:szCs w:val="22"/>
              </w:rPr>
              <w:t>]</w:t>
            </w:r>
          </w:p>
        </w:tc>
        <w:tc>
          <w:tcPr>
            <w:tcW w:w="4315" w:type="dxa"/>
          </w:tcPr>
          <w:p w14:paraId="18DCB39D" w14:textId="77777777" w:rsidR="00AE3E87" w:rsidRDefault="00000000">
            <w:pPr>
              <w:jc w:val="center"/>
              <w:rPr>
                <w:sz w:val="22"/>
                <w:szCs w:val="22"/>
              </w:rPr>
            </w:pPr>
            <w:r>
              <w:rPr>
                <w:sz w:val="22"/>
                <w:szCs w:val="22"/>
              </w:rPr>
              <w:t>Subdecano (a) de la Facultad: [</w:t>
            </w:r>
            <w:r>
              <w:rPr>
                <w:sz w:val="22"/>
                <w:szCs w:val="22"/>
                <w:highlight w:val="yellow"/>
              </w:rPr>
              <w:t>nombre de la carrera</w:t>
            </w:r>
            <w:r>
              <w:rPr>
                <w:sz w:val="22"/>
                <w:szCs w:val="22"/>
              </w:rPr>
              <w:t>]</w:t>
            </w:r>
          </w:p>
        </w:tc>
      </w:tr>
    </w:tbl>
    <w:p w14:paraId="59C276DB" w14:textId="77777777" w:rsidR="00AE3E87" w:rsidRDefault="00AE3E87">
      <w:pPr>
        <w:rPr>
          <w:sz w:val="22"/>
          <w:szCs w:val="22"/>
        </w:rPr>
      </w:pPr>
    </w:p>
    <w:p w14:paraId="14569B4F" w14:textId="77777777" w:rsidR="00AE3E87" w:rsidRDefault="00000000">
      <w:pPr>
        <w:rPr>
          <w:sz w:val="22"/>
          <w:szCs w:val="22"/>
        </w:rPr>
      </w:pPr>
      <w:r>
        <w:rPr>
          <w:b/>
          <w:sz w:val="22"/>
          <w:szCs w:val="22"/>
        </w:rPr>
        <w:lastRenderedPageBreak/>
        <w:t>Profesores que formaron parte del equipo de análisis, reflexión crítica y/o construcción del contenido de este documento:</w:t>
      </w:r>
    </w:p>
    <w:p w14:paraId="5990E0D1" w14:textId="77777777" w:rsidR="00AE3E87" w:rsidRDefault="00000000">
      <w:pPr>
        <w:spacing w:after="0"/>
        <w:jc w:val="both"/>
        <w:rPr>
          <w:sz w:val="16"/>
          <w:szCs w:val="16"/>
        </w:rPr>
      </w:pPr>
      <w:r>
        <w:rPr>
          <w:sz w:val="16"/>
          <w:szCs w:val="16"/>
        </w:rPr>
        <w:t>------------</w:t>
      </w:r>
    </w:p>
    <w:p w14:paraId="260D97D5" w14:textId="77777777" w:rsidR="00AE3E87" w:rsidRDefault="00000000">
      <w:pPr>
        <w:spacing w:after="0"/>
        <w:jc w:val="both"/>
        <w:rPr>
          <w:i/>
        </w:rPr>
      </w:pPr>
      <w:r>
        <w:rPr>
          <w:i/>
        </w:rPr>
        <w:t>Ejemplo:</w:t>
      </w:r>
    </w:p>
    <w:p w14:paraId="72867B0D" w14:textId="77777777" w:rsidR="00AE3E87" w:rsidRDefault="00000000">
      <w:pPr>
        <w:rPr>
          <w:sz w:val="22"/>
          <w:szCs w:val="22"/>
        </w:rPr>
      </w:pPr>
      <w:r>
        <w:rPr>
          <w:sz w:val="16"/>
          <w:szCs w:val="16"/>
        </w:rPr>
        <w:t>(Este ejemplo está diseñado para servir como referencia)</w:t>
      </w:r>
    </w:p>
    <w:p w14:paraId="2C2B962A" w14:textId="77777777" w:rsidR="00AE3E87" w:rsidRDefault="00000000">
      <w:pPr>
        <w:numPr>
          <w:ilvl w:val="0"/>
          <w:numId w:val="17"/>
        </w:numPr>
        <w:rPr>
          <w:i/>
        </w:rPr>
      </w:pPr>
      <w:r>
        <w:rPr>
          <w:i/>
        </w:rPr>
        <w:t>Dra. Ana Rodríguez – Coordinadora de Carrera</w:t>
      </w:r>
    </w:p>
    <w:p w14:paraId="1F2C873A" w14:textId="77777777" w:rsidR="00AE3E87" w:rsidRDefault="00000000">
      <w:pPr>
        <w:numPr>
          <w:ilvl w:val="0"/>
          <w:numId w:val="17"/>
        </w:numPr>
        <w:rPr>
          <w:i/>
        </w:rPr>
      </w:pPr>
      <w:r>
        <w:rPr>
          <w:i/>
        </w:rPr>
        <w:t>Msc. Jorge Pérez – Profesor titular</w:t>
      </w:r>
    </w:p>
    <w:p w14:paraId="0A4C77DE" w14:textId="77777777" w:rsidR="00AE3E87" w:rsidRDefault="00000000">
      <w:pPr>
        <w:numPr>
          <w:ilvl w:val="0"/>
          <w:numId w:val="17"/>
        </w:numPr>
        <w:rPr>
          <w:i/>
        </w:rPr>
      </w:pPr>
      <w:r>
        <w:rPr>
          <w:i/>
        </w:rPr>
        <w:t>Msc. Carla Ruiz – Responsable de Seguimiento a Graduados</w:t>
      </w:r>
    </w:p>
    <w:p w14:paraId="329F312D" w14:textId="77777777" w:rsidR="00AE3E87" w:rsidRDefault="00000000">
      <w:pPr>
        <w:numPr>
          <w:ilvl w:val="0"/>
          <w:numId w:val="17"/>
        </w:numPr>
        <w:rPr>
          <w:i/>
        </w:rPr>
      </w:pPr>
      <w:r>
        <w:rPr>
          <w:i/>
        </w:rPr>
        <w:t>Dr. Marco Andrade – Profesor Ocasional a TC</w:t>
      </w:r>
    </w:p>
    <w:p w14:paraId="202E67A9" w14:textId="77777777" w:rsidR="00AE3E87" w:rsidRDefault="00000000">
      <w:pPr>
        <w:numPr>
          <w:ilvl w:val="0"/>
          <w:numId w:val="17"/>
        </w:numPr>
        <w:rPr>
          <w:i/>
        </w:rPr>
      </w:pPr>
      <w:r>
        <w:rPr>
          <w:i/>
        </w:rPr>
        <w:t>Msc. Sofía Herrera – Responsable de Acreditación</w:t>
      </w:r>
    </w:p>
    <w:p w14:paraId="2F4B8FD8" w14:textId="77777777" w:rsidR="00AE3E87" w:rsidRDefault="00000000">
      <w:pPr>
        <w:numPr>
          <w:ilvl w:val="0"/>
          <w:numId w:val="17"/>
        </w:numPr>
        <w:rPr>
          <w:i/>
        </w:rPr>
      </w:pPr>
      <w:r>
        <w:rPr>
          <w:i/>
        </w:rPr>
        <w:t>Dr. José León – Tutor de Prácticas Empresariales</w:t>
      </w:r>
    </w:p>
    <w:p w14:paraId="00DA15F5" w14:textId="77777777" w:rsidR="00AE3E87" w:rsidRDefault="00AE3E87">
      <w:pPr>
        <w:rPr>
          <w:i/>
        </w:rPr>
      </w:pPr>
    </w:p>
    <w:p w14:paraId="49890C3B" w14:textId="77777777" w:rsidR="00AE3E87" w:rsidRDefault="00AE3E87">
      <w:pPr>
        <w:rPr>
          <w:i/>
        </w:rPr>
      </w:pPr>
    </w:p>
    <w:p w14:paraId="29A6FE11" w14:textId="77777777" w:rsidR="00AE3E87" w:rsidRDefault="00AE3E87">
      <w:pPr>
        <w:rPr>
          <w:i/>
        </w:rPr>
      </w:pPr>
    </w:p>
    <w:p w14:paraId="066D8DD3" w14:textId="77777777" w:rsidR="00AE3E87" w:rsidRDefault="00AE3E87">
      <w:pPr>
        <w:rPr>
          <w:i/>
        </w:rPr>
      </w:pPr>
    </w:p>
    <w:p w14:paraId="33E67B3F" w14:textId="77777777" w:rsidR="00AE3E87" w:rsidRDefault="00AE3E87">
      <w:pPr>
        <w:rPr>
          <w:i/>
        </w:rPr>
      </w:pPr>
    </w:p>
    <w:p w14:paraId="2C12DE14" w14:textId="77777777" w:rsidR="00AE3E87" w:rsidRDefault="00AE3E87">
      <w:pPr>
        <w:rPr>
          <w:i/>
        </w:rPr>
      </w:pPr>
    </w:p>
    <w:p w14:paraId="6ADE75F6" w14:textId="77777777" w:rsidR="00AE3E87" w:rsidRDefault="00AE3E87">
      <w:pPr>
        <w:rPr>
          <w:i/>
        </w:rPr>
      </w:pPr>
    </w:p>
    <w:p w14:paraId="73605041" w14:textId="77777777" w:rsidR="00AE3E87" w:rsidRDefault="00AE3E87">
      <w:pPr>
        <w:rPr>
          <w:i/>
        </w:rPr>
      </w:pPr>
    </w:p>
    <w:p w14:paraId="50F3D169" w14:textId="77777777" w:rsidR="00AE3E87" w:rsidRDefault="00000000">
      <w:pPr>
        <w:rPr>
          <w:sz w:val="22"/>
          <w:szCs w:val="22"/>
        </w:rPr>
      </w:pPr>
      <w:r>
        <w:rPr>
          <w:noProof/>
        </w:rPr>
        <mc:AlternateContent>
          <mc:Choice Requires="wpg">
            <w:drawing>
              <wp:anchor distT="0" distB="0" distL="0" distR="0" simplePos="0" relativeHeight="251702272" behindDoc="0" locked="0" layoutInCell="1" hidden="0" allowOverlap="1" wp14:anchorId="72147298" wp14:editId="157D376B">
                <wp:simplePos x="0" y="0"/>
                <wp:positionH relativeFrom="page">
                  <wp:align>right</wp:align>
                </wp:positionH>
                <wp:positionV relativeFrom="page">
                  <wp:align>top</wp:align>
                </wp:positionV>
                <wp:extent cx="7781925" cy="10701655"/>
                <wp:effectExtent l="0" t="0" r="0" b="0"/>
                <wp:wrapNone/>
                <wp:docPr id="1471525395" name="Freeform: Shape 1471525395"/>
                <wp:cNvGraphicFramePr/>
                <a:graphic xmlns:a="http://schemas.openxmlformats.org/drawingml/2006/main">
                  <a:graphicData uri="http://schemas.microsoft.com/office/word/2010/wordprocessingShape">
                    <wps:wsp>
                      <wps:cNvSpPr/>
                      <wps:spPr>
                        <a:xfrm>
                          <a:off x="1459800" y="0"/>
                          <a:ext cx="7772400" cy="7560000"/>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page">
                  <wp:align>right</wp:align>
                </wp:positionH>
                <wp:positionV relativeFrom="page">
                  <wp:align>top</wp:align>
                </wp:positionV>
                <wp:extent cx="7781925" cy="10701655"/>
                <wp:effectExtent b="0" l="0" r="0" t="0"/>
                <wp:wrapNone/>
                <wp:docPr id="1471525395" name="image44.png"/>
                <a:graphic>
                  <a:graphicData uri="http://schemas.openxmlformats.org/drawingml/2006/picture">
                    <pic:pic>
                      <pic:nvPicPr>
                        <pic:cNvPr id="0" name="image44.png"/>
                        <pic:cNvPicPr preferRelativeResize="0"/>
                      </pic:nvPicPr>
                      <pic:blipFill>
                        <a:blip r:embed="rId9"/>
                        <a:srcRect/>
                        <a:stretch>
                          <a:fillRect/>
                        </a:stretch>
                      </pic:blipFill>
                      <pic:spPr>
                        <a:xfrm>
                          <a:off x="0" y="0"/>
                          <a:ext cx="7781925" cy="10701655"/>
                        </a:xfrm>
                        <a:prstGeom prst="rect"/>
                        <a:ln/>
                      </pic:spPr>
                    </pic:pic>
                  </a:graphicData>
                </a:graphic>
              </wp:anchor>
            </w:drawing>
          </mc:Fallback>
        </mc:AlternateContent>
      </w:r>
    </w:p>
    <w:sectPr w:rsidR="00AE3E87">
      <w:footerReference w:type="default" r:id="rId11"/>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49D9AC" w14:textId="77777777" w:rsidR="00CF0165" w:rsidRDefault="00CF0165">
      <w:pPr>
        <w:spacing w:after="0" w:line="240" w:lineRule="auto"/>
      </w:pPr>
      <w:r>
        <w:separator/>
      </w:r>
    </w:p>
  </w:endnote>
  <w:endnote w:type="continuationSeparator" w:id="0">
    <w:p w14:paraId="2981DDC8" w14:textId="77777777" w:rsidR="00CF0165" w:rsidRDefault="00CF01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B591DC54-A2A4-4CBB-9AF5-65B349362A94}"/>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8A7330D9-F120-4585-9558-34575702937E}"/>
  </w:font>
  <w:font w:name="Calibri">
    <w:panose1 w:val="020F0502020204030204"/>
    <w:charset w:val="00"/>
    <w:family w:val="swiss"/>
    <w:pitch w:val="variable"/>
    <w:sig w:usb0="E4002EFF" w:usb1="C200247B" w:usb2="00000009" w:usb3="00000000" w:csb0="000001FF" w:csb1="00000000"/>
    <w:embedRegular r:id="rId3" w:fontKey="{7A6F66ED-EE93-47EA-9F04-E36869A055B3}"/>
    <w:embedBold r:id="rId4" w:fontKey="{88EAAB87-2BBB-4D98-B326-1F03B048F0BE}"/>
    <w:embedItalic r:id="rId5" w:fontKey="{8E07A0C0-B0C7-41A9-B163-E7E10E187B18}"/>
    <w:embedBoldItalic r:id="rId6" w:fontKey="{D3C520C2-157C-4299-B729-7FBA4CBA41EE}"/>
  </w:font>
  <w:font w:name="Courier">
    <w:panose1 w:val="02070409020205020404"/>
    <w:charset w:val="00"/>
    <w:family w:val="modern"/>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72E81E4A-002E-48FB-8FC1-1DE22E6065A0}"/>
  </w:font>
  <w:font w:name="Quattrocento Sans">
    <w:charset w:val="00"/>
    <w:family w:val="swiss"/>
    <w:pitch w:val="variable"/>
    <w:sig w:usb0="800000BF" w:usb1="4000005B" w:usb2="00000000" w:usb3="00000000" w:csb0="00000001" w:csb1="00000000"/>
    <w:embedRegular r:id="rId8" w:fontKey="{C5398C47-F525-450E-9066-B10447E42119}"/>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BA892BDE-F1EF-4AA8-BEDF-38E941EDAD0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0</wp:posOffset>
              </wp:positionH>
              <wp:positionV relativeFrom="paragraph">
                <wp:posOffset>88900</wp:posOffset>
              </wp:positionV>
              <wp:extent cx="5486466" cy="794825"/>
              <wp:effectExtent b="0" l="0" r="0" t="0"/>
              <wp:wrapNone/>
              <wp:docPr id="1471525381" name="image28.png"/>
              <a:graphic>
                <a:graphicData uri="http://schemas.openxmlformats.org/drawingml/2006/picture">
                  <pic:pic>
                    <pic:nvPicPr>
                      <pic:cNvPr id="0" name="image28.png"/>
                      <pic:cNvPicPr preferRelativeResize="0"/>
                    </pic:nvPicPr>
                    <pic:blipFill>
                      <a:blip r:embed="rId2"/>
                      <a:srcRect/>
                      <a:stretch>
                        <a:fillRect/>
                      </a:stretch>
                    </pic:blipFill>
                    <pic:spPr>
                      <a:xfrm>
                        <a:off x="0" y="0"/>
                        <a:ext cx="5486466" cy="794825"/>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43D75B" w14:textId="77777777" w:rsidR="00CF0165" w:rsidRDefault="00CF0165">
      <w:pPr>
        <w:spacing w:after="0" w:line="240" w:lineRule="auto"/>
      </w:pPr>
      <w:r>
        <w:separator/>
      </w:r>
    </w:p>
  </w:footnote>
  <w:footnote w:type="continuationSeparator" w:id="0">
    <w:p w14:paraId="2F669006" w14:textId="77777777" w:rsidR="00CF0165" w:rsidRDefault="00CF0165">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FootnoteReference"/>
        </w:rPr>
        <w:footnoteRef/>
      </w:r>
      <w:r>
        <w:rPr>
          <w:color w:val="000000"/>
          <w:sz w:val="16"/>
          <w:szCs w:val="16"/>
        </w:rPr>
        <w:t xml:space="preserve"> Dar clic en el enlace para conocer el revisor </w:t>
      </w:r>
      <w:hyperlink r:id="rId1">
        <w:r>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FootnoteReference"/>
        </w:rPr>
        <w:footnoteRef/>
      </w:r>
      <w:r>
        <w:rPr>
          <w:color w:val="000000"/>
          <w:sz w:val="16"/>
          <w:szCs w:val="16"/>
        </w:rPr>
        <w:t xml:space="preserve"> Dar clic para descargar el formato “</w:t>
      </w:r>
      <w:hyperlink r:id="rId2">
        <w:r>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15:restartNumberingAfterBreak="0">
    <w:nsid w:val="1BEE3420"/>
    <w:multiLevelType w:val="multilevel"/>
    <w:tmpl w:val="EB3E3222"/>
    <w:lvl w:ilvl="0">
      <w:start w:val="1"/>
      <w:numFmt w:val="bullet"/>
      <w:pStyle w:val="ListNumber"/>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Number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Bullet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Bullet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Number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5738C2"/>
    <w:rsid w:val="007849E6"/>
    <w:rsid w:val="00AE3E87"/>
    <w:rsid w:val="00CF0165"/>
    <w:rsid w:val="00DF47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Pr>
      <w:rFonts w:ascii="Calibri" w:eastAsia="Calibri" w:hAnsi="Calibri" w:cs="Calibri"/>
      <w:i/>
      <w:color w:val="4F81BD"/>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5"/>
      </w:numPr>
      <w:contextualSpacing/>
    </w:pPr>
  </w:style>
  <w:style w:type="paragraph" w:styleId="ListBullet2">
    <w:name w:val="List Bullet 2"/>
    <w:basedOn w:val="Normal"/>
    <w:uiPriority w:val="99"/>
    <w:unhideWhenUsed/>
    <w:rsid w:val="00326F90"/>
    <w:pPr>
      <w:numPr>
        <w:numId w:val="6"/>
      </w:numPr>
      <w:contextualSpacing/>
    </w:pPr>
  </w:style>
  <w:style w:type="paragraph" w:styleId="ListBullet3">
    <w:name w:val="List Bullet 3"/>
    <w:basedOn w:val="Normal"/>
    <w:uiPriority w:val="99"/>
    <w:unhideWhenUsed/>
    <w:rsid w:val="00326F90"/>
    <w:pPr>
      <w:numPr>
        <w:numId w:val="7"/>
      </w:numPr>
      <w:contextualSpacing/>
    </w:pPr>
  </w:style>
  <w:style w:type="paragraph" w:styleId="ListNumber">
    <w:name w:val="List Number"/>
    <w:basedOn w:val="Normal"/>
    <w:uiPriority w:val="99"/>
    <w:unhideWhenUsed/>
    <w:rsid w:val="00326F90"/>
    <w:pPr>
      <w:numPr>
        <w:numId w:val="9"/>
      </w:numPr>
      <w:contextualSpacing/>
    </w:pPr>
  </w:style>
  <w:style w:type="paragraph" w:styleId="ListNumber2">
    <w:name w:val="List Number 2"/>
    <w:basedOn w:val="Normal"/>
    <w:uiPriority w:val="99"/>
    <w:unhideWhenUsed/>
    <w:rsid w:val="0029639D"/>
    <w:pPr>
      <w:numPr>
        <w:numId w:val="10"/>
      </w:numPr>
      <w:contextualSpacing/>
    </w:pPr>
  </w:style>
  <w:style w:type="paragraph" w:styleId="ListNumber3">
    <w:name w:val="List Number 3"/>
    <w:basedOn w:val="Normal"/>
    <w:uiPriority w:val="99"/>
    <w:unhideWhenUsed/>
    <w:rsid w:val="0029639D"/>
    <w:pPr>
      <w:numPr>
        <w:numId w:val="11"/>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CommentReference">
    <w:name w:val="annotation reference"/>
    <w:basedOn w:val="DefaultParagraphFont"/>
    <w:uiPriority w:val="99"/>
    <w:semiHidden/>
    <w:unhideWhenUsed/>
    <w:rsid w:val="00512305"/>
    <w:rPr>
      <w:sz w:val="16"/>
      <w:szCs w:val="16"/>
    </w:rPr>
  </w:style>
  <w:style w:type="paragraph" w:styleId="CommentText">
    <w:name w:val="annotation text"/>
    <w:basedOn w:val="Normal"/>
    <w:link w:val="CommentTextChar"/>
    <w:uiPriority w:val="99"/>
    <w:unhideWhenUsed/>
    <w:rsid w:val="00512305"/>
    <w:pPr>
      <w:spacing w:line="240" w:lineRule="auto"/>
    </w:pPr>
  </w:style>
  <w:style w:type="character" w:customStyle="1" w:styleId="CommentTextChar">
    <w:name w:val="Comment Text Char"/>
    <w:basedOn w:val="DefaultParagraphFont"/>
    <w:link w:val="CommentText"/>
    <w:uiPriority w:val="99"/>
    <w:rsid w:val="0051230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12305"/>
    <w:rPr>
      <w:b/>
      <w:bCs/>
    </w:rPr>
  </w:style>
  <w:style w:type="character" w:customStyle="1" w:styleId="CommentSubjectChar">
    <w:name w:val="Comment Subject Char"/>
    <w:basedOn w:val="CommentTextChar"/>
    <w:link w:val="CommentSubject"/>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yperlink">
    <w:name w:val="Hyperlink"/>
    <w:basedOn w:val="DefaultParagraphFont"/>
    <w:uiPriority w:val="99"/>
    <w:unhideWhenUsed/>
    <w:rsid w:val="00140657"/>
    <w:rPr>
      <w:color w:val="0000FF" w:themeColor="hyperlink"/>
      <w:u w:val="single"/>
    </w:rPr>
  </w:style>
  <w:style w:type="character" w:styleId="UnresolvedMention">
    <w:name w:val="Unresolved Mention"/>
    <w:basedOn w:val="DefaultParagraphFont"/>
    <w:uiPriority w:val="99"/>
    <w:semiHidden/>
    <w:unhideWhenUsed/>
    <w:rsid w:val="00140657"/>
    <w:rPr>
      <w:color w:val="605E5C"/>
      <w:shd w:val="clear" w:color="auto" w:fill="E1DFDD"/>
    </w:rPr>
  </w:style>
  <w:style w:type="paragraph" w:styleId="EndnoteText">
    <w:name w:val="endnote text"/>
    <w:basedOn w:val="Normal"/>
    <w:link w:val="EndnoteTextChar"/>
    <w:uiPriority w:val="99"/>
    <w:semiHidden/>
    <w:unhideWhenUsed/>
    <w:rsid w:val="00BD57EE"/>
    <w:pPr>
      <w:spacing w:after="0" w:line="240" w:lineRule="auto"/>
    </w:pPr>
  </w:style>
  <w:style w:type="character" w:customStyle="1" w:styleId="EndnoteTextChar">
    <w:name w:val="Endnote Text Char"/>
    <w:basedOn w:val="DefaultParagraphFont"/>
    <w:link w:val="EndnoteText"/>
    <w:uiPriority w:val="99"/>
    <w:semiHidden/>
    <w:rsid w:val="00BD57EE"/>
    <w:rPr>
      <w:rFonts w:ascii="Times New Roman" w:hAnsi="Times New Roman"/>
      <w:sz w:val="20"/>
      <w:szCs w:val="20"/>
    </w:rPr>
  </w:style>
  <w:style w:type="character" w:styleId="EndnoteReference">
    <w:name w:val="endnote reference"/>
    <w:basedOn w:val="DefaultParagraphFont"/>
    <w:uiPriority w:val="99"/>
    <w:semiHidden/>
    <w:unhideWhenUsed/>
    <w:rsid w:val="00BD57EE"/>
    <w:rPr>
      <w:vertAlign w:val="superscript"/>
    </w:rPr>
  </w:style>
  <w:style w:type="paragraph" w:styleId="FootnoteText">
    <w:name w:val="footnote text"/>
    <w:basedOn w:val="Normal"/>
    <w:link w:val="FootnoteTextChar"/>
    <w:uiPriority w:val="99"/>
    <w:semiHidden/>
    <w:unhideWhenUsed/>
    <w:rsid w:val="00BD57EE"/>
    <w:pPr>
      <w:spacing w:after="0" w:line="240" w:lineRule="auto"/>
    </w:pPr>
  </w:style>
  <w:style w:type="character" w:customStyle="1" w:styleId="FootnoteTextChar">
    <w:name w:val="Footnote Text Char"/>
    <w:basedOn w:val="DefaultParagraphFont"/>
    <w:link w:val="FootnoteText"/>
    <w:uiPriority w:val="99"/>
    <w:semiHidden/>
    <w:rsid w:val="00BD57EE"/>
    <w:rPr>
      <w:rFonts w:ascii="Times New Roman" w:hAnsi="Times New Roman"/>
      <w:sz w:val="20"/>
      <w:szCs w:val="20"/>
    </w:rPr>
  </w:style>
  <w:style w:type="character" w:styleId="FootnoteReference">
    <w:name w:val="footnote reference"/>
    <w:basedOn w:val="DefaultParagraphFont"/>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3.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15</Pages>
  <Words>5564</Words>
  <Characters>31719</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Jose Martin Bustamante Leon</cp:lastModifiedBy>
  <cp:revision>2</cp:revision>
  <dcterms:created xsi:type="dcterms:W3CDTF">2025-01-15T03:43:00Z</dcterms:created>
  <dcterms:modified xsi:type="dcterms:W3CDTF">2025-04-02T18:20:00Z</dcterms:modified>
</cp:coreProperties>
</file>